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C0CBB1" w14:textId="68BAF235" w:rsidR="003721F5" w:rsidRPr="002B7076" w:rsidRDefault="00A82209" w:rsidP="00A82209">
      <w:pPr>
        <w:spacing w:after="4" w:line="250" w:lineRule="auto"/>
        <w:ind w:right="2102" w:firstLine="198"/>
        <w:jc w:val="center"/>
        <w:rPr>
          <w:b/>
          <w:color w:val="auto"/>
          <w:sz w:val="24"/>
          <w:szCs w:val="24"/>
        </w:rPr>
      </w:pPr>
      <w:r w:rsidRPr="002B7076">
        <w:rPr>
          <w:b/>
          <w:color w:val="auto"/>
          <w:sz w:val="24"/>
          <w:szCs w:val="24"/>
        </w:rPr>
        <w:t xml:space="preserve">     </w:t>
      </w:r>
      <w:r w:rsidR="00613978" w:rsidRPr="002B7076">
        <w:rPr>
          <w:b/>
          <w:color w:val="auto"/>
          <w:sz w:val="24"/>
          <w:szCs w:val="24"/>
        </w:rPr>
        <w:t xml:space="preserve"> </w:t>
      </w:r>
      <w:r w:rsidR="002B7076" w:rsidRPr="002B7076">
        <w:rPr>
          <w:b/>
          <w:color w:val="auto"/>
          <w:sz w:val="24"/>
          <w:szCs w:val="24"/>
        </w:rPr>
        <w:t xml:space="preserve"> </w:t>
      </w:r>
      <w:r w:rsidR="00613978" w:rsidRPr="002B7076">
        <w:rPr>
          <w:b/>
          <w:color w:val="auto"/>
          <w:sz w:val="24"/>
          <w:szCs w:val="24"/>
        </w:rPr>
        <w:t xml:space="preserve">  </w:t>
      </w:r>
      <w:r w:rsidRPr="002B7076">
        <w:rPr>
          <w:b/>
          <w:color w:val="auto"/>
          <w:sz w:val="24"/>
          <w:szCs w:val="24"/>
        </w:rPr>
        <w:t xml:space="preserve"> </w:t>
      </w:r>
      <w:r w:rsidR="003721F5" w:rsidRPr="002B7076">
        <w:rPr>
          <w:b/>
          <w:color w:val="auto"/>
          <w:sz w:val="24"/>
          <w:szCs w:val="24"/>
        </w:rPr>
        <w:t>Planning Committee</w:t>
      </w:r>
    </w:p>
    <w:p w14:paraId="60532941" w14:textId="78D81A13" w:rsidR="003721F5" w:rsidRPr="002B7076" w:rsidRDefault="00586286" w:rsidP="00586286">
      <w:pPr>
        <w:spacing w:after="4" w:line="250" w:lineRule="auto"/>
        <w:ind w:left="1587" w:right="3108" w:firstLine="198"/>
        <w:jc w:val="center"/>
        <w:rPr>
          <w:b/>
          <w:color w:val="auto"/>
          <w:sz w:val="24"/>
          <w:szCs w:val="24"/>
        </w:rPr>
      </w:pPr>
      <w:r w:rsidRPr="002B7076">
        <w:rPr>
          <w:b/>
          <w:color w:val="auto"/>
          <w:sz w:val="24"/>
          <w:szCs w:val="24"/>
        </w:rPr>
        <w:t xml:space="preserve">    </w:t>
      </w:r>
      <w:r w:rsidR="002273F9" w:rsidRPr="002B7076">
        <w:rPr>
          <w:b/>
          <w:color w:val="auto"/>
          <w:sz w:val="24"/>
          <w:szCs w:val="24"/>
        </w:rPr>
        <w:t xml:space="preserve">Tuesday </w:t>
      </w:r>
      <w:r w:rsidR="00613978" w:rsidRPr="002B7076">
        <w:rPr>
          <w:b/>
          <w:color w:val="auto"/>
          <w:sz w:val="24"/>
          <w:szCs w:val="24"/>
        </w:rPr>
        <w:t>31</w:t>
      </w:r>
      <w:r w:rsidRPr="002B7076">
        <w:rPr>
          <w:b/>
          <w:color w:val="auto"/>
          <w:sz w:val="24"/>
          <w:szCs w:val="24"/>
        </w:rPr>
        <w:t xml:space="preserve"> </w:t>
      </w:r>
      <w:r w:rsidR="002F4581" w:rsidRPr="002B7076">
        <w:rPr>
          <w:b/>
          <w:color w:val="auto"/>
          <w:sz w:val="24"/>
          <w:szCs w:val="24"/>
        </w:rPr>
        <w:t>May</w:t>
      </w:r>
      <w:r w:rsidRPr="002B7076">
        <w:rPr>
          <w:b/>
          <w:color w:val="auto"/>
          <w:sz w:val="24"/>
          <w:szCs w:val="24"/>
        </w:rPr>
        <w:t xml:space="preserve"> </w:t>
      </w:r>
      <w:r w:rsidR="0053582A" w:rsidRPr="002B7076">
        <w:rPr>
          <w:b/>
          <w:color w:val="auto"/>
          <w:sz w:val="24"/>
          <w:szCs w:val="24"/>
        </w:rPr>
        <w:t>2</w:t>
      </w:r>
      <w:r w:rsidR="00390E54" w:rsidRPr="002B7076">
        <w:rPr>
          <w:b/>
          <w:color w:val="auto"/>
          <w:sz w:val="24"/>
          <w:szCs w:val="24"/>
        </w:rPr>
        <w:t>022</w:t>
      </w:r>
    </w:p>
    <w:p w14:paraId="7162884A" w14:textId="77777777" w:rsidR="00D6216A" w:rsidRPr="002B7076" w:rsidRDefault="00586286" w:rsidP="00586286">
      <w:pPr>
        <w:spacing w:after="4" w:line="250" w:lineRule="auto"/>
        <w:ind w:left="1389" w:right="3108" w:firstLine="198"/>
        <w:jc w:val="center"/>
        <w:rPr>
          <w:b/>
          <w:color w:val="auto"/>
          <w:sz w:val="24"/>
          <w:szCs w:val="24"/>
        </w:rPr>
      </w:pPr>
      <w:r w:rsidRPr="002B7076">
        <w:rPr>
          <w:b/>
          <w:color w:val="auto"/>
          <w:sz w:val="24"/>
          <w:szCs w:val="24"/>
        </w:rPr>
        <w:t xml:space="preserve">        </w:t>
      </w:r>
      <w:r w:rsidR="00702EDF" w:rsidRPr="002B7076">
        <w:rPr>
          <w:b/>
          <w:color w:val="auto"/>
          <w:sz w:val="24"/>
          <w:szCs w:val="24"/>
        </w:rPr>
        <w:t>10.30</w:t>
      </w:r>
      <w:r w:rsidR="002E0DD0" w:rsidRPr="002B7076">
        <w:rPr>
          <w:b/>
          <w:color w:val="auto"/>
          <w:sz w:val="24"/>
          <w:szCs w:val="24"/>
        </w:rPr>
        <w:t>am</w:t>
      </w:r>
      <w:r w:rsidR="00D6216A" w:rsidRPr="002B7076">
        <w:rPr>
          <w:b/>
          <w:color w:val="auto"/>
          <w:sz w:val="24"/>
          <w:szCs w:val="24"/>
        </w:rPr>
        <w:t xml:space="preserve"> - 12.30pm</w:t>
      </w:r>
    </w:p>
    <w:p w14:paraId="6C136B60" w14:textId="06C1A140" w:rsidR="001E0717" w:rsidRPr="002B7076" w:rsidRDefault="00613978" w:rsidP="00586286">
      <w:pPr>
        <w:spacing w:after="4" w:line="250" w:lineRule="auto"/>
        <w:ind w:left="3690" w:right="3108" w:firstLine="0"/>
        <w:rPr>
          <w:b/>
          <w:color w:val="auto"/>
          <w:sz w:val="24"/>
          <w:szCs w:val="24"/>
        </w:rPr>
      </w:pPr>
      <w:r w:rsidRPr="002B7076">
        <w:rPr>
          <w:b/>
          <w:color w:val="auto"/>
          <w:sz w:val="24"/>
          <w:szCs w:val="24"/>
        </w:rPr>
        <w:t xml:space="preserve"> </w:t>
      </w:r>
      <w:r w:rsidR="001E0717" w:rsidRPr="002B7076">
        <w:rPr>
          <w:b/>
          <w:color w:val="auto"/>
          <w:sz w:val="24"/>
          <w:szCs w:val="24"/>
        </w:rPr>
        <w:t>Council Chamber</w:t>
      </w:r>
    </w:p>
    <w:p w14:paraId="400B42AD" w14:textId="4D53CF5E" w:rsidR="003A0B7F" w:rsidRPr="002B7076" w:rsidRDefault="00613978" w:rsidP="00613978">
      <w:pPr>
        <w:spacing w:after="4" w:line="250" w:lineRule="auto"/>
        <w:ind w:left="1587" w:right="2984" w:firstLine="198"/>
        <w:rPr>
          <w:b/>
          <w:color w:val="auto"/>
          <w:sz w:val="24"/>
          <w:szCs w:val="24"/>
        </w:rPr>
      </w:pPr>
      <w:r w:rsidRPr="002B7076">
        <w:rPr>
          <w:b/>
          <w:color w:val="auto"/>
          <w:sz w:val="24"/>
          <w:szCs w:val="24"/>
        </w:rPr>
        <w:t xml:space="preserve">                                   </w:t>
      </w:r>
      <w:r w:rsidR="00586286" w:rsidRPr="002B7076">
        <w:rPr>
          <w:b/>
          <w:color w:val="auto"/>
          <w:sz w:val="24"/>
          <w:szCs w:val="24"/>
        </w:rPr>
        <w:t xml:space="preserve">  </w:t>
      </w:r>
      <w:r w:rsidR="00A82209" w:rsidRPr="002B7076">
        <w:rPr>
          <w:b/>
          <w:color w:val="auto"/>
          <w:sz w:val="24"/>
          <w:szCs w:val="24"/>
        </w:rPr>
        <w:t>Minutes</w:t>
      </w:r>
    </w:p>
    <w:p w14:paraId="0B09C9FB" w14:textId="77777777" w:rsidR="005117DB" w:rsidRPr="002B7076" w:rsidRDefault="005117DB" w:rsidP="003721F5">
      <w:pPr>
        <w:spacing w:after="4" w:line="250" w:lineRule="auto"/>
        <w:ind w:left="3122" w:right="2984"/>
        <w:jc w:val="center"/>
        <w:rPr>
          <w:b/>
          <w:color w:val="auto"/>
          <w:sz w:val="24"/>
          <w:szCs w:val="24"/>
        </w:rPr>
      </w:pPr>
    </w:p>
    <w:p w14:paraId="76A098F1" w14:textId="617E1F68" w:rsidR="00A82209" w:rsidRPr="002B7076" w:rsidRDefault="00613978" w:rsidP="00A82209">
      <w:pPr>
        <w:pStyle w:val="ListParagraph"/>
        <w:autoSpaceDE w:val="0"/>
        <w:autoSpaceDN w:val="0"/>
        <w:spacing w:after="0" w:line="240" w:lineRule="auto"/>
        <w:ind w:firstLine="0"/>
        <w:rPr>
          <w:rFonts w:eastAsia="Times New Roman"/>
          <w:b/>
          <w:bCs/>
          <w:color w:val="auto"/>
          <w:sz w:val="24"/>
          <w:szCs w:val="24"/>
        </w:rPr>
      </w:pPr>
      <w:r w:rsidRPr="002B7076">
        <w:rPr>
          <w:rFonts w:eastAsia="Times New Roman"/>
          <w:b/>
          <w:bCs/>
          <w:color w:val="auto"/>
          <w:sz w:val="24"/>
          <w:szCs w:val="24"/>
        </w:rPr>
        <w:t xml:space="preserve">Present: </w:t>
      </w:r>
      <w:r w:rsidRPr="002B7076">
        <w:rPr>
          <w:rFonts w:eastAsia="Times New Roman"/>
          <w:bCs/>
          <w:color w:val="auto"/>
          <w:sz w:val="24"/>
          <w:szCs w:val="24"/>
        </w:rPr>
        <w:t>Cllrs P Kyne; M Beard; M Cox</w:t>
      </w:r>
      <w:r w:rsidR="002F4581" w:rsidRPr="002B7076">
        <w:rPr>
          <w:rFonts w:eastAsia="Times New Roman"/>
          <w:bCs/>
          <w:color w:val="auto"/>
          <w:sz w:val="24"/>
          <w:szCs w:val="24"/>
        </w:rPr>
        <w:t xml:space="preserve">; </w:t>
      </w:r>
      <w:r w:rsidR="00A82209" w:rsidRPr="002B7076">
        <w:rPr>
          <w:rFonts w:eastAsia="Times New Roman"/>
          <w:bCs/>
          <w:color w:val="auto"/>
          <w:sz w:val="24"/>
          <w:szCs w:val="24"/>
        </w:rPr>
        <w:t>C Elsmore</w:t>
      </w:r>
      <w:r w:rsidR="002F4581" w:rsidRPr="002B7076">
        <w:rPr>
          <w:rFonts w:eastAsia="Times New Roman"/>
          <w:bCs/>
          <w:color w:val="auto"/>
          <w:sz w:val="24"/>
          <w:szCs w:val="24"/>
        </w:rPr>
        <w:t>;</w:t>
      </w:r>
      <w:r w:rsidR="00A82209" w:rsidRPr="002B7076">
        <w:rPr>
          <w:rFonts w:eastAsia="Times New Roman"/>
          <w:bCs/>
          <w:color w:val="auto"/>
          <w:sz w:val="24"/>
          <w:szCs w:val="24"/>
        </w:rPr>
        <w:t xml:space="preserve"> H Lusty</w:t>
      </w:r>
      <w:r w:rsidR="00A82209" w:rsidRPr="002B7076">
        <w:rPr>
          <w:rFonts w:eastAsia="Times New Roman"/>
          <w:b/>
          <w:bCs/>
          <w:color w:val="auto"/>
          <w:sz w:val="24"/>
          <w:szCs w:val="24"/>
        </w:rPr>
        <w:t xml:space="preserve"> </w:t>
      </w:r>
    </w:p>
    <w:p w14:paraId="6C7E8027" w14:textId="77777777" w:rsidR="002427DA" w:rsidRPr="002B7076" w:rsidRDefault="002427DA" w:rsidP="0053034E">
      <w:pPr>
        <w:pStyle w:val="ListParagraph"/>
        <w:autoSpaceDE w:val="0"/>
        <w:autoSpaceDN w:val="0"/>
        <w:spacing w:after="0" w:line="240" w:lineRule="auto"/>
        <w:ind w:firstLine="0"/>
        <w:rPr>
          <w:rFonts w:eastAsia="Times New Roman"/>
          <w:b/>
          <w:bCs/>
          <w:color w:val="auto"/>
          <w:sz w:val="24"/>
          <w:szCs w:val="24"/>
        </w:rPr>
      </w:pPr>
    </w:p>
    <w:p w14:paraId="77A2BAC0" w14:textId="089C0D3A" w:rsidR="0053034E" w:rsidRPr="002B7076" w:rsidRDefault="00A82209" w:rsidP="0057498F">
      <w:pPr>
        <w:pStyle w:val="ListParagraph"/>
        <w:numPr>
          <w:ilvl w:val="0"/>
          <w:numId w:val="11"/>
        </w:numPr>
        <w:autoSpaceDE w:val="0"/>
        <w:autoSpaceDN w:val="0"/>
        <w:spacing w:after="0" w:line="240" w:lineRule="auto"/>
        <w:rPr>
          <w:rFonts w:eastAsia="Times New Roman"/>
          <w:b/>
          <w:bCs/>
          <w:color w:val="auto"/>
          <w:sz w:val="24"/>
          <w:szCs w:val="24"/>
        </w:rPr>
      </w:pPr>
      <w:r w:rsidRPr="002B7076">
        <w:rPr>
          <w:rFonts w:eastAsia="Times New Roman"/>
          <w:b/>
          <w:bCs/>
          <w:color w:val="auto"/>
          <w:sz w:val="24"/>
          <w:szCs w:val="24"/>
        </w:rPr>
        <w:t>A</w:t>
      </w:r>
      <w:r w:rsidR="003A0B7F" w:rsidRPr="002B7076">
        <w:rPr>
          <w:rFonts w:eastAsia="Times New Roman"/>
          <w:b/>
          <w:bCs/>
          <w:color w:val="auto"/>
          <w:sz w:val="24"/>
          <w:szCs w:val="24"/>
        </w:rPr>
        <w:t>pologies</w:t>
      </w:r>
      <w:r w:rsidR="0009237E" w:rsidRPr="002B7076">
        <w:rPr>
          <w:rFonts w:eastAsia="Times New Roman"/>
          <w:b/>
          <w:bCs/>
          <w:color w:val="auto"/>
          <w:sz w:val="24"/>
          <w:szCs w:val="24"/>
        </w:rPr>
        <w:t>:</w:t>
      </w:r>
      <w:r w:rsidR="003A0B7F" w:rsidRPr="002B7076">
        <w:rPr>
          <w:rFonts w:eastAsia="Times New Roman"/>
          <w:b/>
          <w:bCs/>
          <w:color w:val="auto"/>
          <w:sz w:val="24"/>
          <w:szCs w:val="24"/>
        </w:rPr>
        <w:t xml:space="preserve"> </w:t>
      </w:r>
      <w:r w:rsidRPr="002B7076">
        <w:rPr>
          <w:rFonts w:eastAsia="Times New Roman"/>
          <w:bCs/>
          <w:color w:val="auto"/>
          <w:sz w:val="24"/>
          <w:szCs w:val="24"/>
        </w:rPr>
        <w:t xml:space="preserve">Cllrs </w:t>
      </w:r>
      <w:r w:rsidR="002F4581" w:rsidRPr="002B7076">
        <w:rPr>
          <w:rFonts w:eastAsia="Times New Roman"/>
          <w:bCs/>
          <w:color w:val="auto"/>
          <w:sz w:val="24"/>
          <w:szCs w:val="24"/>
        </w:rPr>
        <w:t>S Cox</w:t>
      </w:r>
      <w:r w:rsidRPr="002B7076">
        <w:rPr>
          <w:rFonts w:eastAsia="Times New Roman"/>
          <w:bCs/>
          <w:color w:val="auto"/>
          <w:sz w:val="24"/>
          <w:szCs w:val="24"/>
        </w:rPr>
        <w:t xml:space="preserve"> and </w:t>
      </w:r>
      <w:r w:rsidR="00613978" w:rsidRPr="002B7076">
        <w:rPr>
          <w:rFonts w:eastAsia="Times New Roman"/>
          <w:bCs/>
          <w:color w:val="auto"/>
          <w:sz w:val="24"/>
          <w:szCs w:val="24"/>
        </w:rPr>
        <w:t>R Drury</w:t>
      </w:r>
    </w:p>
    <w:p w14:paraId="2ACB404F" w14:textId="7C92A4C9" w:rsidR="002F4581" w:rsidRPr="002B7076" w:rsidRDefault="00613978" w:rsidP="00C86960">
      <w:pPr>
        <w:pStyle w:val="ListParagraph"/>
        <w:numPr>
          <w:ilvl w:val="0"/>
          <w:numId w:val="11"/>
        </w:numPr>
        <w:autoSpaceDE w:val="0"/>
        <w:autoSpaceDN w:val="0"/>
        <w:spacing w:after="0" w:line="240" w:lineRule="auto"/>
        <w:rPr>
          <w:rFonts w:eastAsia="Times New Roman"/>
          <w:color w:val="auto"/>
          <w:sz w:val="24"/>
          <w:szCs w:val="24"/>
        </w:rPr>
      </w:pPr>
      <w:r w:rsidRPr="002B7076">
        <w:rPr>
          <w:rFonts w:eastAsia="Times New Roman"/>
          <w:b/>
          <w:bCs/>
          <w:color w:val="auto"/>
          <w:sz w:val="24"/>
          <w:szCs w:val="24"/>
        </w:rPr>
        <w:t>There were no d</w:t>
      </w:r>
      <w:r w:rsidR="003A0B7F" w:rsidRPr="002B7076">
        <w:rPr>
          <w:rFonts w:eastAsia="Times New Roman"/>
          <w:b/>
          <w:bCs/>
          <w:color w:val="auto"/>
          <w:sz w:val="24"/>
          <w:szCs w:val="24"/>
        </w:rPr>
        <w:t>eclar</w:t>
      </w:r>
      <w:r w:rsidR="00A82209" w:rsidRPr="002B7076">
        <w:rPr>
          <w:rFonts w:eastAsia="Times New Roman"/>
          <w:b/>
          <w:bCs/>
          <w:color w:val="auto"/>
          <w:sz w:val="24"/>
          <w:szCs w:val="24"/>
        </w:rPr>
        <w:t>ation</w:t>
      </w:r>
      <w:r w:rsidRPr="002B7076">
        <w:rPr>
          <w:rFonts w:eastAsia="Times New Roman"/>
          <w:b/>
          <w:bCs/>
          <w:color w:val="auto"/>
          <w:sz w:val="24"/>
          <w:szCs w:val="24"/>
        </w:rPr>
        <w:t>s</w:t>
      </w:r>
      <w:r w:rsidR="00A82209" w:rsidRPr="002B7076">
        <w:rPr>
          <w:rFonts w:eastAsia="Times New Roman"/>
          <w:b/>
          <w:bCs/>
          <w:color w:val="auto"/>
          <w:sz w:val="24"/>
          <w:szCs w:val="24"/>
        </w:rPr>
        <w:t xml:space="preserve"> of</w:t>
      </w:r>
      <w:r w:rsidR="003A0B7F" w:rsidRPr="002B7076">
        <w:rPr>
          <w:rFonts w:eastAsia="Times New Roman"/>
          <w:b/>
          <w:bCs/>
          <w:color w:val="auto"/>
          <w:sz w:val="24"/>
          <w:szCs w:val="24"/>
        </w:rPr>
        <w:t xml:space="preserve"> </w:t>
      </w:r>
      <w:r w:rsidR="00A82209" w:rsidRPr="002B7076">
        <w:rPr>
          <w:rFonts w:eastAsia="Times New Roman"/>
          <w:b/>
          <w:bCs/>
          <w:color w:val="auto"/>
          <w:sz w:val="24"/>
          <w:szCs w:val="24"/>
        </w:rPr>
        <w:t xml:space="preserve">personal </w:t>
      </w:r>
      <w:r w:rsidR="003A0B7F" w:rsidRPr="002B7076">
        <w:rPr>
          <w:rFonts w:eastAsia="Times New Roman"/>
          <w:b/>
          <w:bCs/>
          <w:color w:val="auto"/>
          <w:sz w:val="24"/>
          <w:szCs w:val="24"/>
        </w:rPr>
        <w:t>interest</w:t>
      </w:r>
      <w:r w:rsidRPr="002B7076">
        <w:rPr>
          <w:rFonts w:eastAsia="Times New Roman"/>
          <w:b/>
          <w:bCs/>
          <w:color w:val="auto"/>
          <w:sz w:val="24"/>
          <w:szCs w:val="24"/>
        </w:rPr>
        <w:t>.</w:t>
      </w:r>
      <w:r w:rsidR="003A0B7F" w:rsidRPr="002B7076">
        <w:rPr>
          <w:rFonts w:eastAsia="Times New Roman"/>
          <w:b/>
          <w:bCs/>
          <w:color w:val="auto"/>
          <w:sz w:val="24"/>
          <w:szCs w:val="24"/>
        </w:rPr>
        <w:t xml:space="preserve"> </w:t>
      </w:r>
      <w:r w:rsidRPr="002B7076">
        <w:rPr>
          <w:rFonts w:eastAsia="Times New Roman"/>
          <w:color w:val="auto"/>
          <w:sz w:val="24"/>
          <w:szCs w:val="24"/>
        </w:rPr>
        <w:t xml:space="preserve"> </w:t>
      </w:r>
    </w:p>
    <w:p w14:paraId="55EE582E" w14:textId="646FA9A0" w:rsidR="003A0B7F" w:rsidRPr="002B7076" w:rsidRDefault="00702EDF" w:rsidP="00C86960">
      <w:pPr>
        <w:pStyle w:val="ListParagraph"/>
        <w:numPr>
          <w:ilvl w:val="0"/>
          <w:numId w:val="11"/>
        </w:numPr>
        <w:autoSpaceDE w:val="0"/>
        <w:autoSpaceDN w:val="0"/>
        <w:spacing w:after="0" w:line="240" w:lineRule="auto"/>
        <w:rPr>
          <w:rFonts w:eastAsia="Times New Roman"/>
          <w:b/>
          <w:bCs/>
          <w:color w:val="auto"/>
          <w:sz w:val="24"/>
          <w:szCs w:val="24"/>
        </w:rPr>
      </w:pPr>
      <w:r w:rsidRPr="002B7076">
        <w:rPr>
          <w:rFonts w:eastAsia="Times New Roman"/>
          <w:b/>
          <w:bCs/>
          <w:color w:val="auto"/>
          <w:sz w:val="24"/>
          <w:szCs w:val="24"/>
        </w:rPr>
        <w:t>T</w:t>
      </w:r>
      <w:r w:rsidR="000449E5" w:rsidRPr="002B7076">
        <w:rPr>
          <w:rFonts w:eastAsia="Times New Roman"/>
          <w:b/>
          <w:bCs/>
          <w:color w:val="auto"/>
          <w:sz w:val="24"/>
          <w:szCs w:val="24"/>
        </w:rPr>
        <w:t xml:space="preserve">here were no </w:t>
      </w:r>
      <w:r w:rsidRPr="002B7076">
        <w:rPr>
          <w:rFonts w:eastAsia="Times New Roman"/>
          <w:b/>
          <w:bCs/>
          <w:color w:val="auto"/>
          <w:sz w:val="24"/>
          <w:szCs w:val="24"/>
        </w:rPr>
        <w:t>dispensation</w:t>
      </w:r>
      <w:r w:rsidR="003A0B7F" w:rsidRPr="002B7076">
        <w:rPr>
          <w:rFonts w:eastAsia="Times New Roman"/>
          <w:b/>
          <w:bCs/>
          <w:color w:val="auto"/>
          <w:sz w:val="24"/>
          <w:szCs w:val="24"/>
        </w:rPr>
        <w:t xml:space="preserve"> requests</w:t>
      </w:r>
      <w:r w:rsidR="0053034E" w:rsidRPr="002B7076">
        <w:rPr>
          <w:rFonts w:eastAsia="Times New Roman"/>
          <w:b/>
          <w:bCs/>
          <w:color w:val="auto"/>
          <w:sz w:val="24"/>
          <w:szCs w:val="24"/>
        </w:rPr>
        <w:t>.</w:t>
      </w:r>
      <w:r w:rsidR="003A0B7F" w:rsidRPr="002B7076">
        <w:rPr>
          <w:rFonts w:eastAsia="Times New Roman"/>
          <w:b/>
          <w:bCs/>
          <w:color w:val="auto"/>
          <w:sz w:val="24"/>
          <w:szCs w:val="24"/>
        </w:rPr>
        <w:t xml:space="preserve"> </w:t>
      </w:r>
    </w:p>
    <w:p w14:paraId="4F46451F" w14:textId="3ACE7966" w:rsidR="00616FE7" w:rsidRPr="002B7076" w:rsidRDefault="001842F7" w:rsidP="00315BEF">
      <w:pPr>
        <w:pStyle w:val="ListParagraph"/>
        <w:numPr>
          <w:ilvl w:val="0"/>
          <w:numId w:val="11"/>
        </w:numPr>
        <w:autoSpaceDE w:val="0"/>
        <w:autoSpaceDN w:val="0"/>
        <w:spacing w:after="0" w:line="240" w:lineRule="auto"/>
        <w:rPr>
          <w:rFonts w:eastAsia="Times New Roman"/>
          <w:color w:val="auto"/>
          <w:sz w:val="24"/>
          <w:szCs w:val="24"/>
        </w:rPr>
      </w:pPr>
      <w:r w:rsidRPr="002B7076">
        <w:rPr>
          <w:rFonts w:eastAsia="Times New Roman"/>
          <w:b/>
          <w:bCs/>
          <w:color w:val="auto"/>
          <w:sz w:val="24"/>
          <w:szCs w:val="24"/>
        </w:rPr>
        <w:t>T</w:t>
      </w:r>
      <w:r w:rsidR="005117DB" w:rsidRPr="002B7076">
        <w:rPr>
          <w:rFonts w:eastAsia="Times New Roman"/>
          <w:b/>
          <w:bCs/>
          <w:color w:val="auto"/>
          <w:sz w:val="24"/>
          <w:szCs w:val="24"/>
        </w:rPr>
        <w:t xml:space="preserve">he minutes of </w:t>
      </w:r>
      <w:r w:rsidR="00D4578E" w:rsidRPr="002B7076">
        <w:rPr>
          <w:rFonts w:eastAsia="Times New Roman"/>
          <w:b/>
          <w:bCs/>
          <w:color w:val="auto"/>
          <w:sz w:val="24"/>
          <w:szCs w:val="24"/>
        </w:rPr>
        <w:t xml:space="preserve">the Planning Committee: </w:t>
      </w:r>
      <w:r w:rsidR="00613978" w:rsidRPr="002B7076">
        <w:rPr>
          <w:rFonts w:eastAsia="Times New Roman"/>
          <w:b/>
          <w:bCs/>
          <w:color w:val="auto"/>
          <w:sz w:val="24"/>
          <w:szCs w:val="24"/>
        </w:rPr>
        <w:t xml:space="preserve">10 May </w:t>
      </w:r>
      <w:r w:rsidR="00390E54" w:rsidRPr="002B7076">
        <w:rPr>
          <w:rFonts w:eastAsia="Times New Roman"/>
          <w:b/>
          <w:bCs/>
          <w:color w:val="auto"/>
          <w:sz w:val="24"/>
          <w:szCs w:val="24"/>
        </w:rPr>
        <w:t>2022</w:t>
      </w:r>
      <w:r w:rsidR="00616FE7" w:rsidRPr="002B7076">
        <w:rPr>
          <w:rFonts w:eastAsia="Times New Roman"/>
          <w:b/>
          <w:bCs/>
          <w:color w:val="auto"/>
          <w:sz w:val="24"/>
          <w:szCs w:val="24"/>
        </w:rPr>
        <w:t xml:space="preserve"> were agreed</w:t>
      </w:r>
    </w:p>
    <w:p w14:paraId="4E50BF32" w14:textId="55D69006" w:rsidR="00315BEF" w:rsidRPr="002B7076" w:rsidRDefault="000449E5" w:rsidP="00616FE7">
      <w:pPr>
        <w:pStyle w:val="ListParagraph"/>
        <w:autoSpaceDE w:val="0"/>
        <w:autoSpaceDN w:val="0"/>
        <w:spacing w:after="0" w:line="240" w:lineRule="auto"/>
        <w:ind w:firstLine="0"/>
        <w:rPr>
          <w:rFonts w:eastAsia="Times New Roman"/>
          <w:color w:val="auto"/>
          <w:sz w:val="24"/>
          <w:szCs w:val="24"/>
        </w:rPr>
      </w:pPr>
      <w:r w:rsidRPr="002B7076">
        <w:rPr>
          <w:rFonts w:eastAsia="Times New Roman"/>
          <w:color w:val="auto"/>
          <w:sz w:val="24"/>
          <w:szCs w:val="24"/>
        </w:rPr>
        <w:t>Cllr M Cox signed a copy.</w:t>
      </w:r>
    </w:p>
    <w:p w14:paraId="6BF67387" w14:textId="5151C60C" w:rsidR="002B7076" w:rsidRPr="005664DD" w:rsidRDefault="000449E5" w:rsidP="005664DD">
      <w:pPr>
        <w:pStyle w:val="ListParagraph"/>
        <w:numPr>
          <w:ilvl w:val="0"/>
          <w:numId w:val="11"/>
        </w:numPr>
        <w:autoSpaceDE w:val="0"/>
        <w:autoSpaceDN w:val="0"/>
        <w:spacing w:after="0" w:line="240" w:lineRule="auto"/>
        <w:rPr>
          <w:rFonts w:eastAsia="Times New Roman"/>
          <w:color w:val="auto"/>
          <w:sz w:val="24"/>
          <w:szCs w:val="24"/>
        </w:rPr>
      </w:pPr>
      <w:r w:rsidRPr="002B7076">
        <w:rPr>
          <w:rFonts w:eastAsia="Times New Roman"/>
          <w:b/>
          <w:bCs/>
          <w:color w:val="auto"/>
          <w:sz w:val="24"/>
          <w:szCs w:val="24"/>
        </w:rPr>
        <w:t>M</w:t>
      </w:r>
      <w:r w:rsidR="00FB2187" w:rsidRPr="002B7076">
        <w:rPr>
          <w:rFonts w:eastAsia="Times New Roman"/>
          <w:b/>
          <w:bCs/>
          <w:color w:val="auto"/>
          <w:sz w:val="24"/>
          <w:szCs w:val="24"/>
        </w:rPr>
        <w:t xml:space="preserve">atters </w:t>
      </w:r>
      <w:r w:rsidRPr="002B7076">
        <w:rPr>
          <w:rFonts w:eastAsia="Times New Roman"/>
          <w:b/>
          <w:bCs/>
          <w:color w:val="auto"/>
          <w:sz w:val="24"/>
          <w:szCs w:val="24"/>
        </w:rPr>
        <w:t xml:space="preserve">arising </w:t>
      </w:r>
      <w:r w:rsidR="00FB2187" w:rsidRPr="002B7076">
        <w:rPr>
          <w:rFonts w:eastAsia="Times New Roman"/>
          <w:b/>
          <w:bCs/>
          <w:color w:val="auto"/>
          <w:sz w:val="24"/>
          <w:szCs w:val="24"/>
        </w:rPr>
        <w:t xml:space="preserve">from the minutes of </w:t>
      </w:r>
      <w:r w:rsidR="00613978" w:rsidRPr="002B7076">
        <w:rPr>
          <w:rFonts w:eastAsia="Times New Roman"/>
          <w:b/>
          <w:bCs/>
          <w:color w:val="auto"/>
          <w:sz w:val="24"/>
          <w:szCs w:val="24"/>
        </w:rPr>
        <w:t>10 May</w:t>
      </w:r>
      <w:r w:rsidR="00A5224E" w:rsidRPr="002B7076">
        <w:rPr>
          <w:rFonts w:eastAsia="Times New Roman"/>
          <w:b/>
          <w:bCs/>
          <w:color w:val="auto"/>
          <w:sz w:val="24"/>
          <w:szCs w:val="24"/>
        </w:rPr>
        <w:t xml:space="preserve"> 2022</w:t>
      </w:r>
    </w:p>
    <w:p w14:paraId="089C75B3" w14:textId="5A792E9B" w:rsidR="00DE1B50" w:rsidRPr="002B7076" w:rsidRDefault="00DE1B50" w:rsidP="00DE1B50">
      <w:pPr>
        <w:pStyle w:val="ListParagraph"/>
        <w:numPr>
          <w:ilvl w:val="0"/>
          <w:numId w:val="30"/>
        </w:numPr>
        <w:autoSpaceDE w:val="0"/>
        <w:autoSpaceDN w:val="0"/>
        <w:spacing w:after="0" w:line="240" w:lineRule="auto"/>
        <w:rPr>
          <w:rFonts w:eastAsia="Times New Roman"/>
          <w:color w:val="auto"/>
          <w:sz w:val="24"/>
          <w:szCs w:val="24"/>
        </w:rPr>
      </w:pPr>
      <w:r w:rsidRPr="002B7076">
        <w:rPr>
          <w:rFonts w:eastAsia="Times New Roman"/>
          <w:bCs/>
          <w:color w:val="auto"/>
          <w:sz w:val="24"/>
          <w:szCs w:val="24"/>
        </w:rPr>
        <w:t>LJ and PK to meet o</w:t>
      </w:r>
      <w:r w:rsidR="002B7076" w:rsidRPr="002B7076">
        <w:rPr>
          <w:rFonts w:eastAsia="Times New Roman"/>
          <w:bCs/>
          <w:color w:val="auto"/>
          <w:sz w:val="24"/>
          <w:szCs w:val="24"/>
        </w:rPr>
        <w:t>n 8/06/22 to sift through past p</w:t>
      </w:r>
      <w:r w:rsidRPr="002B7076">
        <w:rPr>
          <w:rFonts w:eastAsia="Times New Roman"/>
          <w:bCs/>
          <w:color w:val="auto"/>
          <w:sz w:val="24"/>
          <w:szCs w:val="24"/>
        </w:rPr>
        <w:t xml:space="preserve">lanning applications and create archive. </w:t>
      </w:r>
    </w:p>
    <w:p w14:paraId="3E5D34C3" w14:textId="2720C45F" w:rsidR="002B7076" w:rsidRPr="002B7076" w:rsidRDefault="002B7076" w:rsidP="00DE1B50">
      <w:pPr>
        <w:pStyle w:val="ListParagraph"/>
        <w:numPr>
          <w:ilvl w:val="0"/>
          <w:numId w:val="30"/>
        </w:numPr>
        <w:autoSpaceDE w:val="0"/>
        <w:autoSpaceDN w:val="0"/>
        <w:spacing w:after="0" w:line="240" w:lineRule="auto"/>
        <w:rPr>
          <w:rFonts w:eastAsia="Times New Roman"/>
          <w:color w:val="auto"/>
          <w:sz w:val="24"/>
          <w:szCs w:val="24"/>
        </w:rPr>
      </w:pPr>
      <w:r w:rsidRPr="002B7076">
        <w:rPr>
          <w:rFonts w:eastAsia="Times New Roman"/>
          <w:bCs/>
          <w:color w:val="auto"/>
          <w:sz w:val="24"/>
          <w:szCs w:val="24"/>
        </w:rPr>
        <w:t>Zoom meeting with GCC Flood Authority on 14/06/22 – Office to take notes</w:t>
      </w:r>
    </w:p>
    <w:p w14:paraId="7FC704E9" w14:textId="75FDDD54" w:rsidR="002B7076" w:rsidRPr="002B7076" w:rsidRDefault="002B7076" w:rsidP="002B7076">
      <w:pPr>
        <w:pStyle w:val="ListParagraph"/>
        <w:autoSpaceDE w:val="0"/>
        <w:autoSpaceDN w:val="0"/>
        <w:spacing w:after="0" w:line="240" w:lineRule="auto"/>
        <w:ind w:left="1080" w:firstLine="0"/>
        <w:rPr>
          <w:rFonts w:eastAsia="Times New Roman"/>
          <w:bCs/>
          <w:color w:val="auto"/>
          <w:sz w:val="24"/>
          <w:szCs w:val="24"/>
        </w:rPr>
      </w:pPr>
      <w:r w:rsidRPr="002B7076">
        <w:rPr>
          <w:rFonts w:eastAsia="Times New Roman"/>
          <w:bCs/>
          <w:color w:val="auto"/>
          <w:sz w:val="24"/>
          <w:szCs w:val="24"/>
        </w:rPr>
        <w:t>Site meeting TBA.</w:t>
      </w:r>
    </w:p>
    <w:p w14:paraId="2B55EBB7" w14:textId="68555874" w:rsidR="002B7076" w:rsidRPr="002B7076" w:rsidRDefault="002B7076" w:rsidP="002B7076">
      <w:pPr>
        <w:pStyle w:val="ListParagraph"/>
        <w:numPr>
          <w:ilvl w:val="0"/>
          <w:numId w:val="30"/>
        </w:numPr>
        <w:autoSpaceDE w:val="0"/>
        <w:autoSpaceDN w:val="0"/>
        <w:spacing w:after="0" w:line="240" w:lineRule="auto"/>
        <w:rPr>
          <w:rFonts w:eastAsia="Times New Roman"/>
          <w:color w:val="auto"/>
          <w:sz w:val="24"/>
          <w:szCs w:val="24"/>
        </w:rPr>
      </w:pPr>
      <w:r w:rsidRPr="002B7076">
        <w:rPr>
          <w:rFonts w:eastAsia="Times New Roman"/>
          <w:bCs/>
          <w:color w:val="auto"/>
          <w:sz w:val="24"/>
          <w:szCs w:val="24"/>
        </w:rPr>
        <w:t>Spirit of the Forest – CH corresponding with Highways</w:t>
      </w:r>
    </w:p>
    <w:p w14:paraId="49C3670E" w14:textId="55899D50" w:rsidR="002B7076" w:rsidRPr="002B7076" w:rsidRDefault="002B7076" w:rsidP="002B7076">
      <w:pPr>
        <w:pStyle w:val="ListParagraph"/>
        <w:autoSpaceDE w:val="0"/>
        <w:autoSpaceDN w:val="0"/>
        <w:spacing w:after="0" w:line="240" w:lineRule="auto"/>
        <w:ind w:left="1080" w:firstLine="0"/>
        <w:rPr>
          <w:rFonts w:eastAsia="Times New Roman"/>
          <w:bCs/>
          <w:color w:val="auto"/>
          <w:sz w:val="24"/>
          <w:szCs w:val="24"/>
        </w:rPr>
      </w:pPr>
      <w:r w:rsidRPr="002B7076">
        <w:rPr>
          <w:rFonts w:eastAsia="Times New Roman"/>
          <w:bCs/>
          <w:color w:val="auto"/>
          <w:sz w:val="24"/>
          <w:szCs w:val="24"/>
        </w:rPr>
        <w:t>S. Budd resigned, meeting TBA with Jenny Goodman.</w:t>
      </w:r>
    </w:p>
    <w:p w14:paraId="249B1161" w14:textId="238E2B0C" w:rsidR="002B7076" w:rsidRPr="005664DD" w:rsidRDefault="002B7076" w:rsidP="005664DD">
      <w:pPr>
        <w:pStyle w:val="ListParagraph"/>
        <w:autoSpaceDE w:val="0"/>
        <w:autoSpaceDN w:val="0"/>
        <w:spacing w:after="0" w:line="240" w:lineRule="auto"/>
        <w:ind w:left="1080" w:firstLine="0"/>
        <w:rPr>
          <w:rFonts w:eastAsia="Times New Roman"/>
          <w:bCs/>
          <w:color w:val="auto"/>
          <w:sz w:val="24"/>
          <w:szCs w:val="24"/>
        </w:rPr>
      </w:pPr>
      <w:r w:rsidRPr="002B7076">
        <w:rPr>
          <w:rFonts w:eastAsia="Times New Roman"/>
          <w:bCs/>
          <w:color w:val="auto"/>
          <w:sz w:val="24"/>
          <w:szCs w:val="24"/>
        </w:rPr>
        <w:t xml:space="preserve">F+AM will need to know costs. </w:t>
      </w:r>
    </w:p>
    <w:p w14:paraId="25D2EC96" w14:textId="6983D6A7" w:rsidR="003A0B7F" w:rsidRPr="002B7076" w:rsidRDefault="00700188" w:rsidP="003A0B7F">
      <w:pPr>
        <w:pStyle w:val="ListParagraph"/>
        <w:numPr>
          <w:ilvl w:val="0"/>
          <w:numId w:val="11"/>
        </w:numPr>
        <w:autoSpaceDE w:val="0"/>
        <w:autoSpaceDN w:val="0"/>
        <w:spacing w:after="0" w:line="240" w:lineRule="auto"/>
        <w:rPr>
          <w:rFonts w:eastAsia="Times New Roman"/>
          <w:b/>
          <w:bCs/>
          <w:color w:val="auto"/>
          <w:sz w:val="24"/>
          <w:szCs w:val="24"/>
        </w:rPr>
      </w:pPr>
      <w:r w:rsidRPr="002B7076">
        <w:rPr>
          <w:rFonts w:eastAsia="Times New Roman"/>
          <w:b/>
          <w:bCs/>
          <w:color w:val="auto"/>
          <w:sz w:val="24"/>
          <w:szCs w:val="24"/>
        </w:rPr>
        <w:t>C</w:t>
      </w:r>
      <w:r w:rsidR="003A0B7F" w:rsidRPr="002B7076">
        <w:rPr>
          <w:rFonts w:eastAsia="Times New Roman"/>
          <w:b/>
          <w:bCs/>
          <w:color w:val="auto"/>
          <w:sz w:val="24"/>
          <w:szCs w:val="24"/>
        </w:rPr>
        <w:t xml:space="preserve">omments from the </w:t>
      </w:r>
      <w:r w:rsidR="00157B13" w:rsidRPr="002B7076">
        <w:rPr>
          <w:rFonts w:eastAsia="Times New Roman"/>
          <w:b/>
          <w:bCs/>
          <w:color w:val="auto"/>
          <w:sz w:val="24"/>
          <w:szCs w:val="24"/>
        </w:rPr>
        <w:t>P</w:t>
      </w:r>
      <w:r w:rsidR="003A0B7F" w:rsidRPr="002B7076">
        <w:rPr>
          <w:rFonts w:eastAsia="Times New Roman"/>
          <w:b/>
          <w:bCs/>
          <w:color w:val="auto"/>
          <w:sz w:val="24"/>
          <w:szCs w:val="24"/>
        </w:rPr>
        <w:t xml:space="preserve">ublic </w:t>
      </w:r>
      <w:r w:rsidR="00157B13" w:rsidRPr="002B7076">
        <w:rPr>
          <w:rFonts w:eastAsia="Times New Roman"/>
          <w:b/>
          <w:bCs/>
          <w:color w:val="auto"/>
          <w:sz w:val="24"/>
          <w:szCs w:val="24"/>
        </w:rPr>
        <w:t>F</w:t>
      </w:r>
      <w:r w:rsidR="003A0B7F" w:rsidRPr="002B7076">
        <w:rPr>
          <w:rFonts w:eastAsia="Times New Roman"/>
          <w:b/>
          <w:bCs/>
          <w:color w:val="auto"/>
          <w:sz w:val="24"/>
          <w:szCs w:val="24"/>
        </w:rPr>
        <w:t>orum</w:t>
      </w:r>
      <w:r w:rsidRPr="002B7076">
        <w:rPr>
          <w:rFonts w:eastAsia="Times New Roman"/>
          <w:b/>
          <w:bCs/>
          <w:color w:val="auto"/>
          <w:sz w:val="24"/>
          <w:szCs w:val="24"/>
        </w:rPr>
        <w:t xml:space="preserve">: </w:t>
      </w:r>
      <w:r w:rsidR="000F4EB4" w:rsidRPr="002B7076">
        <w:rPr>
          <w:rFonts w:eastAsia="Times New Roman"/>
          <w:color w:val="auto"/>
          <w:sz w:val="24"/>
          <w:szCs w:val="24"/>
        </w:rPr>
        <w:t>N</w:t>
      </w:r>
      <w:r w:rsidRPr="002B7076">
        <w:rPr>
          <w:rFonts w:eastAsia="Times New Roman"/>
          <w:color w:val="auto"/>
          <w:sz w:val="24"/>
          <w:szCs w:val="24"/>
        </w:rPr>
        <w:t>o public were present</w:t>
      </w:r>
      <w:r w:rsidR="0053034E" w:rsidRPr="002B7076">
        <w:rPr>
          <w:rFonts w:eastAsia="Times New Roman"/>
          <w:color w:val="auto"/>
          <w:sz w:val="24"/>
          <w:szCs w:val="24"/>
        </w:rPr>
        <w:t>.</w:t>
      </w:r>
    </w:p>
    <w:p w14:paraId="27CB0E63" w14:textId="07AD3751" w:rsidR="003A0B7F" w:rsidRPr="002B7076" w:rsidRDefault="003A0B7F" w:rsidP="003A0B7F">
      <w:pPr>
        <w:pStyle w:val="ListParagraph"/>
        <w:numPr>
          <w:ilvl w:val="0"/>
          <w:numId w:val="11"/>
        </w:numPr>
        <w:autoSpaceDE w:val="0"/>
        <w:autoSpaceDN w:val="0"/>
        <w:spacing w:after="0" w:line="240" w:lineRule="auto"/>
        <w:rPr>
          <w:rFonts w:eastAsia="Times New Roman"/>
          <w:b/>
          <w:bCs/>
          <w:color w:val="auto"/>
          <w:sz w:val="24"/>
          <w:szCs w:val="24"/>
        </w:rPr>
      </w:pPr>
      <w:r w:rsidRPr="002B7076">
        <w:rPr>
          <w:b/>
          <w:color w:val="auto"/>
          <w:sz w:val="24"/>
          <w:szCs w:val="24"/>
        </w:rPr>
        <w:t>T</w:t>
      </w:r>
      <w:r w:rsidRPr="002B7076">
        <w:rPr>
          <w:rFonts w:eastAsia="Times New Roman"/>
          <w:b/>
          <w:bCs/>
          <w:color w:val="auto"/>
          <w:sz w:val="24"/>
          <w:szCs w:val="24"/>
        </w:rPr>
        <w:t>o consider the following applications:</w:t>
      </w:r>
    </w:p>
    <w:p w14:paraId="1B2FC8FD" w14:textId="1867E56D" w:rsidR="00B32D72" w:rsidRPr="002B7076" w:rsidRDefault="00B32D72" w:rsidP="00B32D72">
      <w:pPr>
        <w:autoSpaceDE w:val="0"/>
        <w:autoSpaceDN w:val="0"/>
        <w:spacing w:after="0" w:line="240" w:lineRule="auto"/>
        <w:rPr>
          <w:rFonts w:eastAsia="Times New Roman"/>
          <w:b/>
          <w:bCs/>
          <w:color w:val="auto"/>
          <w:sz w:val="24"/>
          <w:szCs w:val="24"/>
        </w:rPr>
      </w:pPr>
    </w:p>
    <w:tbl>
      <w:tblPr>
        <w:tblStyle w:val="TableGrid0"/>
        <w:tblW w:w="0" w:type="auto"/>
        <w:tblInd w:w="720" w:type="dxa"/>
        <w:tblLook w:val="04A0" w:firstRow="1" w:lastRow="0" w:firstColumn="1" w:lastColumn="0" w:noHBand="0" w:noVBand="1"/>
      </w:tblPr>
      <w:tblGrid>
        <w:gridCol w:w="1817"/>
        <w:gridCol w:w="3412"/>
        <w:gridCol w:w="4507"/>
      </w:tblGrid>
      <w:tr w:rsidR="003D4DBD" w:rsidRPr="002B7076" w14:paraId="5E544FD0" w14:textId="77777777" w:rsidTr="006F646E">
        <w:tc>
          <w:tcPr>
            <w:tcW w:w="1817" w:type="dxa"/>
          </w:tcPr>
          <w:p w14:paraId="25518B52" w14:textId="29A3A13A" w:rsidR="003D4DBD" w:rsidRPr="002B7076" w:rsidRDefault="003D4DBD" w:rsidP="003D4DBD">
            <w:pPr>
              <w:pStyle w:val="ListParagraph"/>
              <w:autoSpaceDE w:val="0"/>
              <w:autoSpaceDN w:val="0"/>
              <w:spacing w:after="0" w:line="240" w:lineRule="auto"/>
              <w:ind w:left="0" w:firstLine="0"/>
              <w:rPr>
                <w:b/>
                <w:color w:val="auto"/>
                <w:szCs w:val="24"/>
              </w:rPr>
            </w:pPr>
            <w:r w:rsidRPr="002B7076">
              <w:rPr>
                <w:rFonts w:eastAsiaTheme="minorHAnsi"/>
                <w:b/>
                <w:noProof/>
                <w:color w:val="auto"/>
                <w:szCs w:val="24"/>
              </w:rPr>
              <w:t>P0534/22/FUL</w:t>
            </w:r>
          </w:p>
        </w:tc>
        <w:tc>
          <w:tcPr>
            <w:tcW w:w="3412" w:type="dxa"/>
          </w:tcPr>
          <w:p w14:paraId="445AA194" w14:textId="056CE6DF" w:rsidR="003D4DBD" w:rsidRPr="002B7076" w:rsidRDefault="003D4DBD" w:rsidP="003D4DBD">
            <w:pPr>
              <w:pStyle w:val="ListParagraph"/>
              <w:autoSpaceDE w:val="0"/>
              <w:autoSpaceDN w:val="0"/>
              <w:spacing w:after="0" w:line="240" w:lineRule="auto"/>
              <w:ind w:left="0" w:firstLine="0"/>
              <w:rPr>
                <w:b/>
                <w:color w:val="auto"/>
                <w:szCs w:val="24"/>
              </w:rPr>
            </w:pPr>
            <w:r w:rsidRPr="002B7076">
              <w:rPr>
                <w:rFonts w:eastAsiaTheme="minorHAnsi"/>
                <w:b/>
                <w:noProof/>
                <w:color w:val="auto"/>
                <w:szCs w:val="24"/>
              </w:rPr>
              <w:t>24-25, Market Place, Coleford, GL16 8AE</w:t>
            </w:r>
          </w:p>
        </w:tc>
        <w:tc>
          <w:tcPr>
            <w:tcW w:w="4507" w:type="dxa"/>
          </w:tcPr>
          <w:p w14:paraId="63F58DF8" w14:textId="3DE1A059" w:rsidR="003D4DBD" w:rsidRPr="002B7076" w:rsidRDefault="003D4DBD" w:rsidP="003D4DBD">
            <w:pPr>
              <w:pStyle w:val="ListParagraph"/>
              <w:autoSpaceDE w:val="0"/>
              <w:autoSpaceDN w:val="0"/>
              <w:spacing w:after="0" w:line="240" w:lineRule="auto"/>
              <w:ind w:left="0" w:firstLine="0"/>
              <w:rPr>
                <w:b/>
                <w:color w:val="auto"/>
                <w:szCs w:val="24"/>
              </w:rPr>
            </w:pPr>
            <w:r w:rsidRPr="002B7076">
              <w:rPr>
                <w:szCs w:val="24"/>
              </w:rPr>
              <w:t>Change of use of ground floor retail unit to A3 takeaway with a steel extraction flue and associated works.</w:t>
            </w:r>
          </w:p>
        </w:tc>
      </w:tr>
      <w:tr w:rsidR="003D4DBD" w:rsidRPr="002B7076" w14:paraId="459613F9" w14:textId="77777777" w:rsidTr="004617BB">
        <w:tc>
          <w:tcPr>
            <w:tcW w:w="9736" w:type="dxa"/>
            <w:gridSpan w:val="3"/>
          </w:tcPr>
          <w:p w14:paraId="7083239E" w14:textId="77777777" w:rsidR="00DE1B50" w:rsidRPr="002B7076" w:rsidRDefault="00DE1B50" w:rsidP="00DE1B50">
            <w:pPr>
              <w:autoSpaceDE w:val="0"/>
              <w:autoSpaceDN w:val="0"/>
              <w:rPr>
                <w:rFonts w:eastAsiaTheme="minorHAnsi"/>
                <w:b/>
                <w:bCs/>
                <w:color w:val="auto"/>
                <w:szCs w:val="24"/>
                <w:u w:val="single"/>
              </w:rPr>
            </w:pPr>
            <w:r w:rsidRPr="002B7076">
              <w:rPr>
                <w:b/>
                <w:bCs/>
                <w:szCs w:val="24"/>
              </w:rPr>
              <w:t>No objection s</w:t>
            </w:r>
            <w:r w:rsidRPr="002B7076">
              <w:rPr>
                <w:b/>
                <w:bCs/>
                <w:szCs w:val="24"/>
                <w:u w:val="single"/>
              </w:rPr>
              <w:t>ubject to:</w:t>
            </w:r>
          </w:p>
          <w:p w14:paraId="71FA6306" w14:textId="77777777" w:rsidR="00DE1B50" w:rsidRPr="002B7076" w:rsidRDefault="00DE1B50" w:rsidP="00DE1B50">
            <w:pPr>
              <w:autoSpaceDE w:val="0"/>
              <w:autoSpaceDN w:val="0"/>
              <w:rPr>
                <w:szCs w:val="24"/>
              </w:rPr>
            </w:pPr>
          </w:p>
          <w:p w14:paraId="2DB5DC7C" w14:textId="77777777" w:rsidR="00DE1B50" w:rsidRPr="002B7076" w:rsidRDefault="00DE1B50" w:rsidP="00DE1B50">
            <w:pPr>
              <w:autoSpaceDE w:val="0"/>
              <w:autoSpaceDN w:val="0"/>
              <w:rPr>
                <w:szCs w:val="24"/>
                <w:lang w:eastAsia="en-US"/>
              </w:rPr>
            </w:pPr>
            <w:r w:rsidRPr="002B7076">
              <w:rPr>
                <w:b/>
                <w:bCs/>
                <w:szCs w:val="24"/>
              </w:rPr>
              <w:t>The Conservation Officer being satisfied, as this is in the Conservation Area</w:t>
            </w:r>
            <w:r w:rsidRPr="002B7076">
              <w:rPr>
                <w:szCs w:val="24"/>
              </w:rPr>
              <w:t>. The environmental impact on the conservation area needs to take into consideration an existing permission to raise the height of the rear part of the building to include extra accommodation. That ridge will be lower than that of the frontage, more historic building. The flue here is of acceptable height, but if the building is altered, it still needs to be below the ridge height.</w:t>
            </w:r>
          </w:p>
          <w:p w14:paraId="34D84BE7" w14:textId="77777777" w:rsidR="00DE1B50" w:rsidRPr="002B7076" w:rsidRDefault="00DE1B50" w:rsidP="00DE1B50">
            <w:pPr>
              <w:autoSpaceDE w:val="0"/>
              <w:autoSpaceDN w:val="0"/>
              <w:rPr>
                <w:szCs w:val="24"/>
              </w:rPr>
            </w:pPr>
          </w:p>
          <w:p w14:paraId="68E4A200" w14:textId="77777777" w:rsidR="00DE1B50" w:rsidRPr="002B7076" w:rsidRDefault="00DE1B50" w:rsidP="00DE1B50">
            <w:pPr>
              <w:autoSpaceDE w:val="0"/>
              <w:autoSpaceDN w:val="0"/>
              <w:rPr>
                <w:szCs w:val="24"/>
              </w:rPr>
            </w:pPr>
            <w:r w:rsidRPr="002B7076">
              <w:rPr>
                <w:szCs w:val="24"/>
              </w:rPr>
              <w:t xml:space="preserve">Conditions on noise, opening hours need to be imposed.  </w:t>
            </w:r>
          </w:p>
          <w:p w14:paraId="6386CDE7" w14:textId="2627C5F9" w:rsidR="00492DEF" w:rsidRPr="002B7076" w:rsidRDefault="00DE1B50" w:rsidP="00DE1B50">
            <w:pPr>
              <w:pStyle w:val="ListParagraph"/>
              <w:numPr>
                <w:ilvl w:val="0"/>
                <w:numId w:val="19"/>
              </w:numPr>
              <w:autoSpaceDE w:val="0"/>
              <w:autoSpaceDN w:val="0"/>
              <w:spacing w:after="0" w:line="240" w:lineRule="auto"/>
              <w:rPr>
                <w:b/>
                <w:bCs/>
                <w:color w:val="auto"/>
                <w:szCs w:val="24"/>
              </w:rPr>
            </w:pPr>
            <w:r w:rsidRPr="002B7076">
              <w:rPr>
                <w:szCs w:val="24"/>
              </w:rPr>
              <w:t>Litter and waste provision needs to be appropriate for this Conservation Area and main town centre position with difficult rear access.</w:t>
            </w:r>
          </w:p>
        </w:tc>
      </w:tr>
    </w:tbl>
    <w:p w14:paraId="49CA62B5" w14:textId="77777777" w:rsidR="00F64FEF" w:rsidRPr="002B7076" w:rsidRDefault="00F64FEF" w:rsidP="002B7076">
      <w:pPr>
        <w:ind w:left="0" w:firstLine="0"/>
        <w:rPr>
          <w:sz w:val="24"/>
          <w:szCs w:val="24"/>
        </w:rPr>
      </w:pPr>
    </w:p>
    <w:p w14:paraId="74398B93" w14:textId="77777777" w:rsidR="00F64FEF" w:rsidRPr="002B7076" w:rsidRDefault="00F64FEF">
      <w:pPr>
        <w:rPr>
          <w:sz w:val="24"/>
          <w:szCs w:val="24"/>
        </w:rPr>
      </w:pPr>
    </w:p>
    <w:tbl>
      <w:tblPr>
        <w:tblStyle w:val="TableGrid0"/>
        <w:tblW w:w="0" w:type="auto"/>
        <w:tblInd w:w="720" w:type="dxa"/>
        <w:tblLook w:val="04A0" w:firstRow="1" w:lastRow="0" w:firstColumn="1" w:lastColumn="0" w:noHBand="0" w:noVBand="1"/>
      </w:tblPr>
      <w:tblGrid>
        <w:gridCol w:w="2244"/>
        <w:gridCol w:w="2376"/>
        <w:gridCol w:w="5116"/>
      </w:tblGrid>
      <w:tr w:rsidR="003D4DBD" w:rsidRPr="002B7076" w14:paraId="18275283" w14:textId="77777777" w:rsidTr="00B32D72">
        <w:tc>
          <w:tcPr>
            <w:tcW w:w="1817" w:type="dxa"/>
          </w:tcPr>
          <w:p w14:paraId="2989175E" w14:textId="702D0AA7" w:rsidR="003D4DBD" w:rsidRPr="002B7076" w:rsidRDefault="003D4DBD" w:rsidP="003D4DBD">
            <w:pPr>
              <w:pStyle w:val="ListParagraph"/>
              <w:autoSpaceDE w:val="0"/>
              <w:autoSpaceDN w:val="0"/>
              <w:spacing w:after="0" w:line="240" w:lineRule="auto"/>
              <w:ind w:left="0" w:firstLine="0"/>
              <w:rPr>
                <w:b/>
                <w:color w:val="auto"/>
                <w:szCs w:val="24"/>
              </w:rPr>
            </w:pPr>
            <w:r w:rsidRPr="002B7076">
              <w:rPr>
                <w:rFonts w:eastAsiaTheme="minorHAnsi"/>
                <w:b/>
                <w:noProof/>
                <w:color w:val="auto"/>
                <w:szCs w:val="24"/>
              </w:rPr>
              <w:t>P0028/22/DISCON</w:t>
            </w:r>
          </w:p>
        </w:tc>
        <w:tc>
          <w:tcPr>
            <w:tcW w:w="2484" w:type="dxa"/>
          </w:tcPr>
          <w:p w14:paraId="0AFE9E16" w14:textId="77777777" w:rsidR="003D4DBD" w:rsidRPr="002B7076" w:rsidRDefault="003D4DBD" w:rsidP="003D4DBD">
            <w:pPr>
              <w:spacing w:after="0" w:line="240" w:lineRule="auto"/>
              <w:ind w:left="0" w:firstLine="0"/>
              <w:rPr>
                <w:rFonts w:eastAsiaTheme="minorHAnsi"/>
                <w:b/>
                <w:noProof/>
                <w:color w:val="auto"/>
                <w:szCs w:val="24"/>
              </w:rPr>
            </w:pPr>
            <w:r w:rsidRPr="002B7076">
              <w:rPr>
                <w:rFonts w:eastAsiaTheme="minorHAnsi"/>
                <w:b/>
                <w:noProof/>
                <w:color w:val="auto"/>
                <w:szCs w:val="24"/>
              </w:rPr>
              <w:t>Owen Farm, Staunton Road, Coleford,</w:t>
            </w:r>
            <w:r w:rsidRPr="002B7076">
              <w:rPr>
                <w:rFonts w:eastAsiaTheme="minorHAnsi"/>
                <w:b/>
                <w:noProof/>
                <w:color w:val="auto"/>
                <w:szCs w:val="24"/>
              </w:rPr>
              <w:tab/>
            </w:r>
          </w:p>
          <w:p w14:paraId="0B5237CF" w14:textId="65035761" w:rsidR="003D4DBD" w:rsidRPr="002B7076" w:rsidRDefault="003D4DBD" w:rsidP="003D4DBD">
            <w:pPr>
              <w:pStyle w:val="ListParagraph"/>
              <w:autoSpaceDE w:val="0"/>
              <w:autoSpaceDN w:val="0"/>
              <w:spacing w:after="0" w:line="240" w:lineRule="auto"/>
              <w:ind w:left="0" w:firstLine="0"/>
              <w:rPr>
                <w:b/>
                <w:color w:val="auto"/>
                <w:szCs w:val="24"/>
              </w:rPr>
            </w:pPr>
            <w:r w:rsidRPr="002B7076">
              <w:rPr>
                <w:rFonts w:eastAsiaTheme="minorHAnsi"/>
                <w:b/>
                <w:noProof/>
                <w:color w:val="auto"/>
                <w:szCs w:val="24"/>
              </w:rPr>
              <w:t>GL16 8QR</w:t>
            </w:r>
          </w:p>
        </w:tc>
        <w:tc>
          <w:tcPr>
            <w:tcW w:w="5435" w:type="dxa"/>
          </w:tcPr>
          <w:p w14:paraId="6C33BEB0" w14:textId="4C3C1694" w:rsidR="003D4DBD" w:rsidRPr="002B7076" w:rsidRDefault="003D4DBD" w:rsidP="003D4DBD">
            <w:pPr>
              <w:pStyle w:val="ListParagraph"/>
              <w:autoSpaceDE w:val="0"/>
              <w:autoSpaceDN w:val="0"/>
              <w:spacing w:after="0" w:line="240" w:lineRule="auto"/>
              <w:ind w:left="0" w:firstLine="0"/>
              <w:rPr>
                <w:b/>
                <w:color w:val="auto"/>
                <w:szCs w:val="24"/>
              </w:rPr>
            </w:pPr>
            <w:r w:rsidRPr="002B7076">
              <w:rPr>
                <w:rFonts w:eastAsiaTheme="minorHAnsi"/>
                <w:noProof/>
                <w:color w:val="auto"/>
                <w:szCs w:val="24"/>
              </w:rPr>
              <w:t>Discharge of condition 06 (full surface water drainage) relating to planning permission P1937/19/FUL.</w:t>
            </w:r>
          </w:p>
        </w:tc>
      </w:tr>
      <w:tr w:rsidR="003D4DBD" w:rsidRPr="002B7076" w14:paraId="6FFAD3A7" w14:textId="77777777" w:rsidTr="004617BB">
        <w:tc>
          <w:tcPr>
            <w:tcW w:w="9736" w:type="dxa"/>
            <w:gridSpan w:val="3"/>
          </w:tcPr>
          <w:p w14:paraId="3B98FA7B" w14:textId="77777777" w:rsidR="00DE1B50" w:rsidRPr="002B7076" w:rsidRDefault="00DE1B50" w:rsidP="00DE1B50">
            <w:pPr>
              <w:pStyle w:val="ListParagraph"/>
              <w:autoSpaceDE w:val="0"/>
              <w:autoSpaceDN w:val="0"/>
              <w:spacing w:after="0"/>
              <w:ind w:left="0" w:firstLine="0"/>
              <w:rPr>
                <w:rFonts w:eastAsiaTheme="minorHAnsi"/>
                <w:b/>
                <w:bCs/>
                <w:color w:val="auto"/>
                <w:szCs w:val="24"/>
              </w:rPr>
            </w:pPr>
            <w:r w:rsidRPr="002B7076">
              <w:rPr>
                <w:b/>
                <w:bCs/>
                <w:color w:val="auto"/>
                <w:szCs w:val="24"/>
              </w:rPr>
              <w:t xml:space="preserve">Further information needed: </w:t>
            </w:r>
          </w:p>
          <w:p w14:paraId="76CE0C82" w14:textId="77777777" w:rsidR="00DE1B50" w:rsidRPr="002B7076" w:rsidRDefault="00DE1B50" w:rsidP="00DE1B50">
            <w:pPr>
              <w:pStyle w:val="ListParagraph"/>
              <w:autoSpaceDE w:val="0"/>
              <w:autoSpaceDN w:val="0"/>
              <w:spacing w:after="0"/>
              <w:ind w:left="0" w:firstLine="0"/>
              <w:rPr>
                <w:b/>
                <w:bCs/>
                <w:color w:val="auto"/>
                <w:szCs w:val="24"/>
              </w:rPr>
            </w:pPr>
          </w:p>
          <w:p w14:paraId="59C2D089" w14:textId="77777777" w:rsidR="00DE1B50" w:rsidRPr="002B7076" w:rsidRDefault="00DE1B50" w:rsidP="00DE1B50">
            <w:pPr>
              <w:pStyle w:val="ListParagraph"/>
              <w:numPr>
                <w:ilvl w:val="0"/>
                <w:numId w:val="21"/>
              </w:numPr>
              <w:autoSpaceDE w:val="0"/>
              <w:autoSpaceDN w:val="0"/>
              <w:spacing w:after="0" w:line="240" w:lineRule="auto"/>
              <w:rPr>
                <w:color w:val="auto"/>
                <w:szCs w:val="24"/>
              </w:rPr>
            </w:pPr>
            <w:r w:rsidRPr="002B7076">
              <w:rPr>
                <w:color w:val="auto"/>
                <w:szCs w:val="24"/>
              </w:rPr>
              <w:t>It is not clear from the drawing that Barn G is at all connected to the infrastructure leading to the sewage plant</w:t>
            </w:r>
          </w:p>
          <w:p w14:paraId="21C6F49C" w14:textId="77777777" w:rsidR="00DE1B50" w:rsidRPr="002B7076" w:rsidRDefault="00DE1B50" w:rsidP="00DE1B50">
            <w:pPr>
              <w:pStyle w:val="ListParagraph"/>
              <w:numPr>
                <w:ilvl w:val="0"/>
                <w:numId w:val="21"/>
              </w:numPr>
              <w:autoSpaceDE w:val="0"/>
              <w:autoSpaceDN w:val="0"/>
              <w:spacing w:after="0" w:line="240" w:lineRule="auto"/>
              <w:rPr>
                <w:color w:val="auto"/>
                <w:szCs w:val="24"/>
              </w:rPr>
            </w:pPr>
            <w:r w:rsidRPr="002B7076">
              <w:rPr>
                <w:color w:val="auto"/>
                <w:szCs w:val="24"/>
              </w:rPr>
              <w:t>Is the neighbouring field in the ownership of the applicant?</w:t>
            </w:r>
          </w:p>
          <w:p w14:paraId="68A2BA2B" w14:textId="77777777" w:rsidR="00DE1B50" w:rsidRPr="002B7076" w:rsidRDefault="00DE1B50" w:rsidP="00DE1B50">
            <w:pPr>
              <w:pStyle w:val="ListParagraph"/>
              <w:numPr>
                <w:ilvl w:val="0"/>
                <w:numId w:val="21"/>
              </w:numPr>
              <w:autoSpaceDE w:val="0"/>
              <w:autoSpaceDN w:val="0"/>
              <w:spacing w:after="0" w:line="240" w:lineRule="auto"/>
              <w:rPr>
                <w:color w:val="auto"/>
                <w:szCs w:val="24"/>
              </w:rPr>
            </w:pPr>
            <w:r w:rsidRPr="002B7076">
              <w:rPr>
                <w:b/>
                <w:bCs/>
                <w:color w:val="auto"/>
                <w:szCs w:val="24"/>
              </w:rPr>
              <w:t xml:space="preserve">Drainage officer and relevant authorities to be consulted further </w:t>
            </w:r>
            <w:r w:rsidRPr="002B7076">
              <w:rPr>
                <w:color w:val="auto"/>
                <w:szCs w:val="24"/>
              </w:rPr>
              <w:t>in the light of current water modelling by GCC Flood Authority in Coleford and especially this area. I</w:t>
            </w:r>
            <w:r w:rsidRPr="002B7076">
              <w:rPr>
                <w:szCs w:val="24"/>
              </w:rPr>
              <w:t>t may be appropriate for Welsh Water and GCC Flood Authority to engage with the applicant to clarify plans and details.</w:t>
            </w:r>
          </w:p>
          <w:p w14:paraId="379526B6" w14:textId="4F7CAD27" w:rsidR="003D4DBD" w:rsidRPr="002B7076" w:rsidRDefault="003D4DBD" w:rsidP="00DE1B50">
            <w:pPr>
              <w:pStyle w:val="ListParagraph"/>
              <w:autoSpaceDE w:val="0"/>
              <w:autoSpaceDN w:val="0"/>
              <w:spacing w:after="0" w:line="240" w:lineRule="auto"/>
              <w:ind w:firstLine="0"/>
              <w:rPr>
                <w:b/>
                <w:color w:val="auto"/>
                <w:szCs w:val="24"/>
              </w:rPr>
            </w:pPr>
          </w:p>
        </w:tc>
      </w:tr>
    </w:tbl>
    <w:p w14:paraId="48D09778" w14:textId="77777777" w:rsidR="008071EC" w:rsidRPr="002B7076" w:rsidRDefault="008071EC" w:rsidP="005D1841">
      <w:pPr>
        <w:autoSpaceDE w:val="0"/>
        <w:autoSpaceDN w:val="0"/>
        <w:spacing w:after="0" w:line="240" w:lineRule="auto"/>
        <w:ind w:left="0" w:firstLine="0"/>
        <w:rPr>
          <w:b/>
          <w:color w:val="auto"/>
          <w:sz w:val="24"/>
          <w:szCs w:val="24"/>
        </w:rPr>
      </w:pPr>
    </w:p>
    <w:p w14:paraId="2906AC8A" w14:textId="2B0F5126" w:rsidR="001F5349" w:rsidRPr="001F5349" w:rsidRDefault="00433F27" w:rsidP="001F5349">
      <w:pPr>
        <w:pStyle w:val="ListParagraph"/>
        <w:numPr>
          <w:ilvl w:val="0"/>
          <w:numId w:val="11"/>
        </w:numPr>
        <w:autoSpaceDE w:val="0"/>
        <w:autoSpaceDN w:val="0"/>
        <w:spacing w:after="0" w:line="240" w:lineRule="auto"/>
        <w:rPr>
          <w:rFonts w:eastAsia="Times New Roman"/>
          <w:b/>
          <w:bCs/>
          <w:color w:val="auto"/>
          <w:sz w:val="24"/>
          <w:szCs w:val="24"/>
        </w:rPr>
      </w:pPr>
      <w:r w:rsidRPr="002B7076">
        <w:rPr>
          <w:b/>
          <w:color w:val="auto"/>
          <w:sz w:val="24"/>
          <w:szCs w:val="24"/>
        </w:rPr>
        <w:t>R</w:t>
      </w:r>
      <w:r w:rsidR="00390E54" w:rsidRPr="002B7076">
        <w:rPr>
          <w:b/>
          <w:color w:val="auto"/>
          <w:sz w:val="24"/>
          <w:szCs w:val="24"/>
        </w:rPr>
        <w:t>ecent planning decisions</w:t>
      </w:r>
      <w:r w:rsidRPr="002B7076">
        <w:rPr>
          <w:bCs/>
          <w:color w:val="auto"/>
          <w:sz w:val="24"/>
          <w:szCs w:val="24"/>
        </w:rPr>
        <w:t xml:space="preserve"> were noted</w:t>
      </w:r>
      <w:r w:rsidR="001F5349">
        <w:rPr>
          <w:bCs/>
          <w:color w:val="auto"/>
          <w:sz w:val="24"/>
          <w:szCs w:val="24"/>
        </w:rPr>
        <w:t>.</w:t>
      </w:r>
    </w:p>
    <w:p w14:paraId="0C277E24" w14:textId="77777777" w:rsidR="00D560DA" w:rsidRPr="002B7076" w:rsidRDefault="00D560DA" w:rsidP="00D560DA">
      <w:pPr>
        <w:pStyle w:val="ListParagraph"/>
        <w:numPr>
          <w:ilvl w:val="0"/>
          <w:numId w:val="6"/>
        </w:numPr>
        <w:autoSpaceDE w:val="0"/>
        <w:autoSpaceDN w:val="0"/>
        <w:spacing w:after="0" w:line="240" w:lineRule="auto"/>
        <w:rPr>
          <w:sz w:val="24"/>
          <w:szCs w:val="24"/>
        </w:rPr>
      </w:pPr>
      <w:r w:rsidRPr="002B7076">
        <w:rPr>
          <w:b/>
          <w:color w:val="auto"/>
          <w:sz w:val="24"/>
          <w:szCs w:val="24"/>
        </w:rPr>
        <w:t>To consider the following appeals;</w:t>
      </w:r>
    </w:p>
    <w:p w14:paraId="679443F2" w14:textId="77777777" w:rsidR="00616FE7" w:rsidRPr="002B7076" w:rsidRDefault="00616FE7" w:rsidP="00616FE7">
      <w:pPr>
        <w:pStyle w:val="ListParagraph"/>
        <w:autoSpaceDE w:val="0"/>
        <w:autoSpaceDN w:val="0"/>
        <w:spacing w:after="0" w:line="240" w:lineRule="auto"/>
        <w:ind w:firstLine="0"/>
        <w:rPr>
          <w:sz w:val="24"/>
          <w:szCs w:val="24"/>
        </w:rPr>
      </w:pPr>
    </w:p>
    <w:tbl>
      <w:tblPr>
        <w:tblStyle w:val="TableGrid11"/>
        <w:tblW w:w="10490" w:type="dxa"/>
        <w:tblInd w:w="-147" w:type="dxa"/>
        <w:tblLayout w:type="fixed"/>
        <w:tblLook w:val="04A0" w:firstRow="1" w:lastRow="0" w:firstColumn="1" w:lastColumn="0" w:noHBand="0" w:noVBand="1"/>
      </w:tblPr>
      <w:tblGrid>
        <w:gridCol w:w="2977"/>
        <w:gridCol w:w="1843"/>
        <w:gridCol w:w="5670"/>
      </w:tblGrid>
      <w:tr w:rsidR="00D560DA" w:rsidRPr="002B7076" w14:paraId="05F1D698" w14:textId="77777777" w:rsidTr="00616FE7">
        <w:trPr>
          <w:trHeight w:val="397"/>
        </w:trPr>
        <w:tc>
          <w:tcPr>
            <w:tcW w:w="2977" w:type="dxa"/>
            <w:tcBorders>
              <w:top w:val="single" w:sz="4" w:space="0" w:color="auto"/>
              <w:left w:val="single" w:sz="4" w:space="0" w:color="auto"/>
              <w:bottom w:val="single" w:sz="4" w:space="0" w:color="auto"/>
              <w:right w:val="single" w:sz="4" w:space="0" w:color="auto"/>
            </w:tcBorders>
          </w:tcPr>
          <w:p w14:paraId="621ED82F" w14:textId="77777777" w:rsidR="00D560DA" w:rsidRPr="002B7076" w:rsidRDefault="00D560DA" w:rsidP="00950946">
            <w:pPr>
              <w:spacing w:after="0" w:line="240" w:lineRule="auto"/>
              <w:ind w:left="0" w:firstLine="0"/>
              <w:jc w:val="both"/>
              <w:rPr>
                <w:rFonts w:eastAsiaTheme="minorHAnsi"/>
                <w:b/>
                <w:noProof/>
                <w:color w:val="auto"/>
                <w:szCs w:val="24"/>
              </w:rPr>
            </w:pPr>
            <w:r w:rsidRPr="002B7076">
              <w:rPr>
                <w:rFonts w:eastAsiaTheme="minorHAnsi"/>
                <w:b/>
                <w:noProof/>
                <w:color w:val="auto"/>
                <w:szCs w:val="24"/>
              </w:rPr>
              <w:t>P1137/21/FUL</w:t>
            </w:r>
          </w:p>
          <w:p w14:paraId="54586A40" w14:textId="77777777" w:rsidR="00D560DA" w:rsidRPr="002B7076" w:rsidRDefault="00D560DA" w:rsidP="00950946">
            <w:pPr>
              <w:spacing w:after="0" w:line="240" w:lineRule="auto"/>
              <w:ind w:left="0" w:firstLine="0"/>
              <w:jc w:val="both"/>
              <w:rPr>
                <w:rFonts w:eastAsiaTheme="minorHAnsi"/>
                <w:b/>
                <w:noProof/>
                <w:color w:val="auto"/>
                <w:szCs w:val="24"/>
              </w:rPr>
            </w:pPr>
            <w:r w:rsidRPr="002B7076">
              <w:rPr>
                <w:rFonts w:eastAsiaTheme="minorHAnsi"/>
                <w:noProof/>
                <w:color w:val="auto"/>
                <w:szCs w:val="24"/>
              </w:rPr>
              <w:t xml:space="preserve">Planning Inspectorate ref: </w:t>
            </w:r>
            <w:r w:rsidRPr="002B7076">
              <w:rPr>
                <w:rFonts w:eastAsiaTheme="minorHAnsi"/>
                <w:b/>
                <w:bCs/>
                <w:noProof/>
                <w:color w:val="auto"/>
                <w:szCs w:val="24"/>
              </w:rPr>
              <w:t>APP/P1615/W/22/3295082</w:t>
            </w:r>
          </w:p>
          <w:p w14:paraId="5EF0F7A8" w14:textId="77777777" w:rsidR="00D560DA" w:rsidRPr="002B7076" w:rsidRDefault="00D560DA" w:rsidP="00950946">
            <w:pPr>
              <w:spacing w:after="0" w:line="240" w:lineRule="auto"/>
              <w:ind w:left="0" w:firstLine="0"/>
              <w:jc w:val="both"/>
              <w:rPr>
                <w:rFonts w:eastAsiaTheme="minorHAnsi"/>
                <w:b/>
                <w:noProof/>
                <w:color w:val="auto"/>
                <w:szCs w:val="24"/>
              </w:rPr>
            </w:pPr>
          </w:p>
        </w:tc>
        <w:tc>
          <w:tcPr>
            <w:tcW w:w="1843" w:type="dxa"/>
            <w:tcBorders>
              <w:top w:val="single" w:sz="4" w:space="0" w:color="auto"/>
              <w:left w:val="single" w:sz="4" w:space="0" w:color="auto"/>
              <w:bottom w:val="single" w:sz="4" w:space="0" w:color="auto"/>
              <w:right w:val="single" w:sz="4" w:space="0" w:color="auto"/>
            </w:tcBorders>
          </w:tcPr>
          <w:p w14:paraId="5D59E323" w14:textId="77777777" w:rsidR="00D560DA" w:rsidRPr="002B7076" w:rsidRDefault="00D560DA" w:rsidP="00950946">
            <w:pPr>
              <w:spacing w:after="0" w:line="240" w:lineRule="auto"/>
              <w:ind w:left="0" w:firstLine="0"/>
              <w:rPr>
                <w:rFonts w:eastAsiaTheme="minorHAnsi"/>
                <w:b/>
                <w:noProof/>
                <w:color w:val="auto"/>
                <w:szCs w:val="24"/>
              </w:rPr>
            </w:pPr>
            <w:r w:rsidRPr="002B7076">
              <w:rPr>
                <w:rFonts w:eastAsiaTheme="minorHAnsi"/>
                <w:b/>
                <w:noProof/>
                <w:color w:val="auto"/>
                <w:szCs w:val="24"/>
              </w:rPr>
              <w:t>37A Woodgate Road,</w:t>
            </w:r>
            <w:r w:rsidRPr="002B7076">
              <w:rPr>
                <w:rFonts w:eastAsiaTheme="minorHAnsi"/>
                <w:b/>
                <w:noProof/>
                <w:color w:val="auto"/>
                <w:szCs w:val="24"/>
              </w:rPr>
              <w:tab/>
              <w:t xml:space="preserve">Mile End Coleford, </w:t>
            </w:r>
          </w:p>
          <w:p w14:paraId="5C6BA043" w14:textId="77777777" w:rsidR="00D560DA" w:rsidRPr="002B7076" w:rsidRDefault="00D560DA" w:rsidP="00950946">
            <w:pPr>
              <w:spacing w:after="0" w:line="240" w:lineRule="auto"/>
              <w:ind w:left="0" w:firstLine="0"/>
              <w:rPr>
                <w:rFonts w:eastAsiaTheme="minorHAnsi"/>
                <w:b/>
                <w:noProof/>
                <w:color w:val="auto"/>
                <w:szCs w:val="24"/>
              </w:rPr>
            </w:pPr>
            <w:r w:rsidRPr="002B7076">
              <w:rPr>
                <w:rFonts w:eastAsiaTheme="minorHAnsi"/>
                <w:b/>
                <w:noProof/>
                <w:color w:val="auto"/>
                <w:szCs w:val="24"/>
              </w:rPr>
              <w:t>GL16 7QJ</w:t>
            </w:r>
          </w:p>
        </w:tc>
        <w:tc>
          <w:tcPr>
            <w:tcW w:w="5670" w:type="dxa"/>
            <w:tcBorders>
              <w:top w:val="single" w:sz="4" w:space="0" w:color="auto"/>
              <w:left w:val="single" w:sz="4" w:space="0" w:color="auto"/>
              <w:bottom w:val="single" w:sz="4" w:space="0" w:color="auto"/>
              <w:right w:val="single" w:sz="4" w:space="0" w:color="auto"/>
            </w:tcBorders>
          </w:tcPr>
          <w:p w14:paraId="27F00F6B" w14:textId="77777777" w:rsidR="00D560DA" w:rsidRPr="002B7076" w:rsidRDefault="00D560DA" w:rsidP="00950946">
            <w:pPr>
              <w:spacing w:after="0" w:line="240" w:lineRule="auto"/>
              <w:ind w:left="0" w:firstLine="0"/>
              <w:jc w:val="both"/>
              <w:rPr>
                <w:rFonts w:eastAsiaTheme="minorHAnsi"/>
                <w:noProof/>
                <w:color w:val="auto"/>
                <w:szCs w:val="24"/>
              </w:rPr>
            </w:pPr>
            <w:r w:rsidRPr="002B7076">
              <w:rPr>
                <w:rFonts w:eastAsiaTheme="minorHAnsi"/>
                <w:noProof/>
                <w:color w:val="auto"/>
                <w:szCs w:val="24"/>
              </w:rPr>
              <w:t>Erection of a bungalow, improvements to vehicular access and associated works</w:t>
            </w:r>
          </w:p>
          <w:p w14:paraId="3F8C56FC" w14:textId="77777777" w:rsidR="00D560DA" w:rsidRPr="002B7076" w:rsidRDefault="00D560DA" w:rsidP="00950946">
            <w:pPr>
              <w:spacing w:after="0" w:line="240" w:lineRule="auto"/>
              <w:ind w:left="0" w:firstLine="0"/>
              <w:jc w:val="both"/>
              <w:rPr>
                <w:rFonts w:eastAsiaTheme="minorHAnsi"/>
                <w:noProof/>
                <w:color w:val="auto"/>
                <w:szCs w:val="24"/>
              </w:rPr>
            </w:pPr>
          </w:p>
        </w:tc>
      </w:tr>
      <w:tr w:rsidR="00D560DA" w:rsidRPr="002B7076" w14:paraId="5BF0DB07" w14:textId="77777777" w:rsidTr="00616FE7">
        <w:trPr>
          <w:trHeight w:val="397"/>
        </w:trPr>
        <w:tc>
          <w:tcPr>
            <w:tcW w:w="10490" w:type="dxa"/>
            <w:gridSpan w:val="3"/>
            <w:tcBorders>
              <w:top w:val="single" w:sz="4" w:space="0" w:color="auto"/>
              <w:left w:val="single" w:sz="4" w:space="0" w:color="auto"/>
              <w:bottom w:val="single" w:sz="4" w:space="0" w:color="auto"/>
              <w:right w:val="single" w:sz="4" w:space="0" w:color="auto"/>
            </w:tcBorders>
          </w:tcPr>
          <w:p w14:paraId="7FB7320F" w14:textId="77777777" w:rsidR="00492DEF" w:rsidRPr="002B7076" w:rsidRDefault="00492DEF" w:rsidP="002B7076">
            <w:pPr>
              <w:pStyle w:val="ListParagraph"/>
              <w:spacing w:after="0"/>
              <w:ind w:firstLine="0"/>
              <w:rPr>
                <w:rFonts w:eastAsiaTheme="minorHAnsi"/>
                <w:b/>
                <w:bCs/>
                <w:color w:val="auto"/>
                <w:szCs w:val="24"/>
                <w:shd w:val="clear" w:color="auto" w:fill="FFFFFF"/>
              </w:rPr>
            </w:pPr>
            <w:r w:rsidRPr="002B7076">
              <w:rPr>
                <w:b/>
                <w:bCs/>
                <w:color w:val="auto"/>
                <w:szCs w:val="24"/>
                <w:shd w:val="clear" w:color="auto" w:fill="FFFFFF"/>
              </w:rPr>
              <w:t>OBJECTION</w:t>
            </w:r>
          </w:p>
          <w:p w14:paraId="320873D8" w14:textId="77777777" w:rsidR="00492DEF" w:rsidRPr="002B7076" w:rsidRDefault="00492DEF" w:rsidP="002B7076">
            <w:pPr>
              <w:pStyle w:val="ListParagraph"/>
              <w:spacing w:after="0"/>
              <w:ind w:firstLine="0"/>
              <w:rPr>
                <w:b/>
                <w:bCs/>
                <w:color w:val="auto"/>
                <w:szCs w:val="24"/>
                <w:shd w:val="clear" w:color="auto" w:fill="FFFFFF"/>
              </w:rPr>
            </w:pPr>
            <w:r w:rsidRPr="002B7076">
              <w:rPr>
                <w:b/>
                <w:bCs/>
                <w:color w:val="auto"/>
                <w:szCs w:val="24"/>
                <w:shd w:val="clear" w:color="auto" w:fill="FFFFFF"/>
              </w:rPr>
              <w:t>to appeal</w:t>
            </w:r>
          </w:p>
          <w:p w14:paraId="0950EBD5" w14:textId="77777777" w:rsidR="00492DEF" w:rsidRPr="002B7076" w:rsidRDefault="00492DEF" w:rsidP="002B7076">
            <w:pPr>
              <w:pStyle w:val="ListParagraph"/>
              <w:spacing w:after="0"/>
              <w:ind w:firstLine="0"/>
              <w:rPr>
                <w:b/>
                <w:bCs/>
                <w:color w:val="auto"/>
                <w:szCs w:val="24"/>
                <w:shd w:val="clear" w:color="auto" w:fill="FFFFFF"/>
              </w:rPr>
            </w:pPr>
          </w:p>
          <w:p w14:paraId="0073ED00" w14:textId="77777777" w:rsidR="00492DEF" w:rsidRPr="002B7076" w:rsidRDefault="00492DEF" w:rsidP="002B7076">
            <w:pPr>
              <w:pStyle w:val="ListParagraph"/>
              <w:spacing w:after="0"/>
              <w:ind w:firstLine="0"/>
              <w:rPr>
                <w:b/>
                <w:bCs/>
                <w:color w:val="auto"/>
                <w:szCs w:val="24"/>
                <w:shd w:val="clear" w:color="auto" w:fill="FFFFFF"/>
              </w:rPr>
            </w:pPr>
            <w:r w:rsidRPr="002B7076">
              <w:rPr>
                <w:b/>
                <w:bCs/>
                <w:color w:val="auto"/>
                <w:szCs w:val="24"/>
                <w:shd w:val="clear" w:color="auto" w:fill="FFFFFF"/>
              </w:rPr>
              <w:t>Previous comments still stand:</w:t>
            </w:r>
          </w:p>
          <w:p w14:paraId="7A57C953" w14:textId="77777777" w:rsidR="00492DEF" w:rsidRPr="002B7076" w:rsidRDefault="00492DEF" w:rsidP="00492DEF">
            <w:pPr>
              <w:pStyle w:val="ListParagraph"/>
              <w:spacing w:after="0"/>
              <w:ind w:left="0" w:firstLine="0"/>
              <w:jc w:val="both"/>
              <w:rPr>
                <w:b/>
                <w:bCs/>
                <w:color w:val="1F497D"/>
                <w:szCs w:val="24"/>
                <w:shd w:val="clear" w:color="auto" w:fill="FFFFFF"/>
              </w:rPr>
            </w:pPr>
          </w:p>
          <w:p w14:paraId="14D37B6E" w14:textId="77777777" w:rsidR="00492DEF" w:rsidRPr="002B7076" w:rsidRDefault="00492DEF" w:rsidP="00492DEF">
            <w:pPr>
              <w:pStyle w:val="ListParagraph"/>
              <w:numPr>
                <w:ilvl w:val="0"/>
                <w:numId w:val="22"/>
              </w:numPr>
              <w:spacing w:after="0" w:line="240" w:lineRule="auto"/>
              <w:jc w:val="both"/>
              <w:rPr>
                <w:color w:val="auto"/>
                <w:szCs w:val="24"/>
                <w:shd w:val="clear" w:color="auto" w:fill="FFFFFF"/>
              </w:rPr>
            </w:pPr>
            <w:r w:rsidRPr="002B7076">
              <w:rPr>
                <w:b/>
                <w:bCs/>
                <w:color w:val="auto"/>
                <w:szCs w:val="24"/>
                <w:shd w:val="clear" w:color="auto" w:fill="FFFFFF"/>
              </w:rPr>
              <w:t>Back land development</w:t>
            </w:r>
            <w:r w:rsidRPr="002B7076">
              <w:rPr>
                <w:color w:val="auto"/>
                <w:szCs w:val="24"/>
                <w:shd w:val="clear" w:color="auto" w:fill="FFFFFF"/>
              </w:rPr>
              <w:t xml:space="preserve"> is out of character with the existing single large houses, and plots, fronting on to the Woodgate Road streetscape.</w:t>
            </w:r>
          </w:p>
          <w:p w14:paraId="1032D6CC" w14:textId="77777777" w:rsidR="00492DEF" w:rsidRPr="002B7076" w:rsidRDefault="00492DEF" w:rsidP="00492DEF">
            <w:pPr>
              <w:pStyle w:val="ListParagraph"/>
              <w:numPr>
                <w:ilvl w:val="0"/>
                <w:numId w:val="22"/>
              </w:numPr>
              <w:spacing w:after="0" w:line="240" w:lineRule="auto"/>
              <w:jc w:val="both"/>
              <w:rPr>
                <w:b/>
                <w:bCs/>
                <w:color w:val="auto"/>
                <w:szCs w:val="24"/>
                <w:shd w:val="clear" w:color="auto" w:fill="FFFFFF"/>
              </w:rPr>
            </w:pPr>
            <w:r w:rsidRPr="002B7076">
              <w:rPr>
                <w:b/>
                <w:bCs/>
                <w:color w:val="auto"/>
                <w:szCs w:val="24"/>
                <w:shd w:val="clear" w:color="auto" w:fill="FFFFFF"/>
              </w:rPr>
              <w:t xml:space="preserve">Public Sewer </w:t>
            </w:r>
            <w:r w:rsidRPr="002B7076">
              <w:rPr>
                <w:color w:val="auto"/>
                <w:szCs w:val="24"/>
                <w:shd w:val="clear" w:color="auto" w:fill="FFFFFF"/>
              </w:rPr>
              <w:t>The movement of this sewer, and reinstatement brings issues with capacity, and efficiency given the importance of the link to the Lower Lane development (half of 180 houses). Welsh Water comments required, and system for that action to be agreed.</w:t>
            </w:r>
          </w:p>
          <w:p w14:paraId="09670D8E" w14:textId="77777777" w:rsidR="00492DEF" w:rsidRPr="002B7076" w:rsidRDefault="00492DEF" w:rsidP="00492DEF">
            <w:pPr>
              <w:pStyle w:val="ListParagraph"/>
              <w:numPr>
                <w:ilvl w:val="0"/>
                <w:numId w:val="22"/>
              </w:numPr>
              <w:spacing w:after="0" w:line="240" w:lineRule="auto"/>
              <w:jc w:val="both"/>
              <w:rPr>
                <w:color w:val="auto"/>
                <w:szCs w:val="24"/>
                <w:shd w:val="clear" w:color="auto" w:fill="FFFFFF"/>
              </w:rPr>
            </w:pPr>
            <w:r w:rsidRPr="002B7076">
              <w:rPr>
                <w:b/>
                <w:bCs/>
                <w:color w:val="auto"/>
                <w:szCs w:val="24"/>
                <w:shd w:val="clear" w:color="auto" w:fill="FFFFFF"/>
              </w:rPr>
              <w:t>Access</w:t>
            </w:r>
            <w:r w:rsidRPr="002B7076">
              <w:rPr>
                <w:color w:val="auto"/>
                <w:szCs w:val="24"/>
                <w:shd w:val="clear" w:color="auto" w:fill="FFFFFF"/>
              </w:rPr>
              <w:t xml:space="preserve"> is narrow next to the existing houses 37A/37 which affects traffic movement and potential problems for building and sewer construction </w:t>
            </w:r>
          </w:p>
          <w:p w14:paraId="31FFEAFB" w14:textId="517FB1F7" w:rsidR="00616FE7" w:rsidRPr="002B7076" w:rsidRDefault="00492DEF" w:rsidP="00492DEF">
            <w:pPr>
              <w:pStyle w:val="ListParagraph"/>
              <w:numPr>
                <w:ilvl w:val="0"/>
                <w:numId w:val="22"/>
              </w:numPr>
              <w:spacing w:after="0" w:line="240" w:lineRule="auto"/>
              <w:rPr>
                <w:b/>
                <w:bCs/>
                <w:color w:val="auto"/>
                <w:szCs w:val="24"/>
                <w:shd w:val="clear" w:color="auto" w:fill="FFFFFF"/>
              </w:rPr>
            </w:pPr>
            <w:r w:rsidRPr="002B7076">
              <w:rPr>
                <w:b/>
                <w:bCs/>
                <w:szCs w:val="24"/>
                <w:shd w:val="clear" w:color="auto" w:fill="FFFFFF"/>
              </w:rPr>
              <w:t>Surface water</w:t>
            </w:r>
            <w:r w:rsidRPr="002B7076">
              <w:rPr>
                <w:szCs w:val="24"/>
                <w:shd w:val="clear" w:color="auto" w:fill="FFFFFF"/>
              </w:rPr>
              <w:t>: A full SUDS is not evident. With the significant slope, there</w:t>
            </w:r>
            <w:proofErr w:type="gramStart"/>
            <w:r w:rsidRPr="002B7076">
              <w:rPr>
                <w:szCs w:val="24"/>
                <w:shd w:val="clear" w:color="auto" w:fill="FFFFFF"/>
              </w:rPr>
              <w:t>  may</w:t>
            </w:r>
            <w:proofErr w:type="gramEnd"/>
            <w:r w:rsidRPr="002B7076">
              <w:rPr>
                <w:szCs w:val="24"/>
                <w:shd w:val="clear" w:color="auto" w:fill="FFFFFF"/>
              </w:rPr>
              <w:t xml:space="preserve"> not be sufficient capacity and excess water noted as draining toward the golf course side of the plot could still be a problem. Drainage Officer </w:t>
            </w:r>
            <w:proofErr w:type="gramStart"/>
            <w:r w:rsidRPr="002B7076">
              <w:rPr>
                <w:szCs w:val="24"/>
                <w:shd w:val="clear" w:color="auto" w:fill="FFFFFF"/>
              </w:rPr>
              <w:t>comment</w:t>
            </w:r>
            <w:proofErr w:type="gramEnd"/>
            <w:r w:rsidRPr="002B7076">
              <w:rPr>
                <w:szCs w:val="24"/>
                <w:shd w:val="clear" w:color="auto" w:fill="FFFFFF"/>
              </w:rPr>
              <w:t xml:space="preserve"> required   </w:t>
            </w:r>
            <w:r w:rsidR="00616FE7" w:rsidRPr="002B7076">
              <w:rPr>
                <w:b/>
                <w:bCs/>
                <w:color w:val="auto"/>
                <w:szCs w:val="24"/>
                <w:shd w:val="clear" w:color="auto" w:fill="FFFFFF"/>
              </w:rPr>
              <w:t>Surface water</w:t>
            </w:r>
            <w:r w:rsidR="00616FE7" w:rsidRPr="002B7076">
              <w:rPr>
                <w:color w:val="auto"/>
                <w:szCs w:val="24"/>
                <w:shd w:val="clear" w:color="auto" w:fill="FFFFFF"/>
              </w:rPr>
              <w:t>: A full SUDS is not evident. With the significant slope, there</w:t>
            </w:r>
            <w:proofErr w:type="gramStart"/>
            <w:r w:rsidR="00616FE7" w:rsidRPr="002B7076">
              <w:rPr>
                <w:color w:val="auto"/>
                <w:szCs w:val="24"/>
                <w:shd w:val="clear" w:color="auto" w:fill="FFFFFF"/>
              </w:rPr>
              <w:t>  may</w:t>
            </w:r>
            <w:proofErr w:type="gramEnd"/>
            <w:r w:rsidR="00616FE7" w:rsidRPr="002B7076">
              <w:rPr>
                <w:color w:val="auto"/>
                <w:szCs w:val="24"/>
                <w:shd w:val="clear" w:color="auto" w:fill="FFFFFF"/>
              </w:rPr>
              <w:t xml:space="preserve"> not be sufficient capacity and </w:t>
            </w:r>
            <w:r w:rsidR="00616FE7" w:rsidRPr="002B7076">
              <w:rPr>
                <w:color w:val="auto"/>
                <w:szCs w:val="24"/>
                <w:shd w:val="clear" w:color="auto" w:fill="FFFFFF"/>
              </w:rPr>
              <w:lastRenderedPageBreak/>
              <w:t xml:space="preserve">excess water noted as draining toward the golf course side of the plot could still be a problem. Drainage Officer comment required   </w:t>
            </w:r>
          </w:p>
          <w:p w14:paraId="221A09A6" w14:textId="77777777" w:rsidR="00AC59AE" w:rsidRPr="002B7076" w:rsidRDefault="00AC59AE" w:rsidP="00950946">
            <w:pPr>
              <w:spacing w:after="0" w:line="240" w:lineRule="auto"/>
              <w:ind w:left="0" w:firstLine="0"/>
              <w:jc w:val="both"/>
              <w:rPr>
                <w:rFonts w:eastAsiaTheme="minorHAnsi"/>
                <w:noProof/>
                <w:color w:val="auto"/>
                <w:szCs w:val="24"/>
              </w:rPr>
            </w:pPr>
          </w:p>
        </w:tc>
      </w:tr>
      <w:tr w:rsidR="00616FE7" w:rsidRPr="002B7076" w14:paraId="1AE5F2EC" w14:textId="77777777" w:rsidTr="00616FE7">
        <w:trPr>
          <w:trHeight w:val="397"/>
        </w:trPr>
        <w:tc>
          <w:tcPr>
            <w:tcW w:w="10490" w:type="dxa"/>
            <w:gridSpan w:val="3"/>
            <w:tcBorders>
              <w:top w:val="single" w:sz="4" w:space="0" w:color="auto"/>
              <w:left w:val="nil"/>
              <w:bottom w:val="single" w:sz="4" w:space="0" w:color="auto"/>
              <w:right w:val="nil"/>
            </w:tcBorders>
          </w:tcPr>
          <w:p w14:paraId="02A4FEF6" w14:textId="77777777" w:rsidR="00616FE7" w:rsidRPr="002B7076" w:rsidRDefault="00616FE7" w:rsidP="00616FE7">
            <w:pPr>
              <w:spacing w:after="0"/>
              <w:rPr>
                <w:b/>
                <w:bCs/>
                <w:color w:val="auto"/>
                <w:szCs w:val="24"/>
                <w:shd w:val="clear" w:color="auto" w:fill="FFFFFF"/>
              </w:rPr>
            </w:pPr>
          </w:p>
          <w:p w14:paraId="7FE1F7A2" w14:textId="77777777" w:rsidR="00616FE7" w:rsidRPr="002B7076" w:rsidRDefault="00616FE7" w:rsidP="00616FE7">
            <w:pPr>
              <w:spacing w:after="0"/>
              <w:ind w:left="0" w:firstLine="0"/>
              <w:rPr>
                <w:b/>
                <w:bCs/>
                <w:color w:val="auto"/>
                <w:szCs w:val="24"/>
                <w:shd w:val="clear" w:color="auto" w:fill="FFFFFF"/>
              </w:rPr>
            </w:pPr>
          </w:p>
        </w:tc>
      </w:tr>
      <w:tr w:rsidR="00D560DA" w:rsidRPr="002B7076" w14:paraId="4C0932ED" w14:textId="77777777" w:rsidTr="00616FE7">
        <w:trPr>
          <w:trHeight w:val="397"/>
        </w:trPr>
        <w:tc>
          <w:tcPr>
            <w:tcW w:w="2977" w:type="dxa"/>
            <w:tcBorders>
              <w:top w:val="single" w:sz="4" w:space="0" w:color="auto"/>
              <w:left w:val="single" w:sz="4" w:space="0" w:color="auto"/>
              <w:bottom w:val="single" w:sz="4" w:space="0" w:color="auto"/>
              <w:right w:val="single" w:sz="4" w:space="0" w:color="auto"/>
            </w:tcBorders>
          </w:tcPr>
          <w:p w14:paraId="4537DF05" w14:textId="77777777" w:rsidR="00D560DA" w:rsidRPr="002B7076" w:rsidRDefault="00D560DA" w:rsidP="00D560DA">
            <w:pPr>
              <w:spacing w:after="0" w:line="240" w:lineRule="auto"/>
              <w:ind w:left="0" w:firstLine="0"/>
              <w:jc w:val="both"/>
              <w:rPr>
                <w:rFonts w:eastAsiaTheme="minorHAnsi"/>
                <w:b/>
                <w:noProof/>
                <w:color w:val="auto"/>
                <w:szCs w:val="24"/>
              </w:rPr>
            </w:pPr>
            <w:r w:rsidRPr="002B7076">
              <w:rPr>
                <w:rFonts w:eastAsiaTheme="minorHAnsi"/>
                <w:b/>
                <w:noProof/>
                <w:color w:val="auto"/>
                <w:szCs w:val="24"/>
              </w:rPr>
              <w:t>P1360/21/OUT</w:t>
            </w:r>
          </w:p>
          <w:p w14:paraId="67D9A802" w14:textId="0B73940B" w:rsidR="00D560DA" w:rsidRPr="002B7076" w:rsidRDefault="00D560DA" w:rsidP="00D560DA">
            <w:pPr>
              <w:spacing w:after="0" w:line="240" w:lineRule="auto"/>
              <w:ind w:left="0" w:firstLine="0"/>
              <w:jc w:val="both"/>
              <w:rPr>
                <w:rFonts w:eastAsiaTheme="minorHAnsi"/>
                <w:b/>
                <w:noProof/>
                <w:color w:val="auto"/>
                <w:szCs w:val="24"/>
              </w:rPr>
            </w:pPr>
            <w:r w:rsidRPr="002B7076">
              <w:rPr>
                <w:rFonts w:eastAsiaTheme="minorHAnsi"/>
                <w:noProof/>
                <w:color w:val="auto"/>
                <w:szCs w:val="24"/>
              </w:rPr>
              <w:t xml:space="preserve">Planning Inspectorate ref: </w:t>
            </w:r>
            <w:r w:rsidRPr="002B7076">
              <w:rPr>
                <w:rFonts w:eastAsiaTheme="minorHAnsi"/>
                <w:b/>
                <w:bCs/>
                <w:noProof/>
                <w:color w:val="auto"/>
                <w:szCs w:val="24"/>
              </w:rPr>
              <w:t>APP/P1615/W/22/3296764</w:t>
            </w:r>
          </w:p>
        </w:tc>
        <w:tc>
          <w:tcPr>
            <w:tcW w:w="1843" w:type="dxa"/>
            <w:tcBorders>
              <w:top w:val="single" w:sz="4" w:space="0" w:color="auto"/>
              <w:left w:val="single" w:sz="4" w:space="0" w:color="auto"/>
              <w:bottom w:val="single" w:sz="4" w:space="0" w:color="auto"/>
              <w:right w:val="single" w:sz="4" w:space="0" w:color="auto"/>
            </w:tcBorders>
          </w:tcPr>
          <w:p w14:paraId="240F4EA3" w14:textId="6C031993" w:rsidR="00D560DA" w:rsidRPr="002B7076" w:rsidRDefault="00D560DA" w:rsidP="00D560DA">
            <w:pPr>
              <w:spacing w:after="0" w:line="240" w:lineRule="auto"/>
              <w:ind w:left="0" w:firstLine="0"/>
              <w:rPr>
                <w:rFonts w:eastAsiaTheme="minorHAnsi"/>
                <w:b/>
                <w:noProof/>
                <w:color w:val="auto"/>
                <w:szCs w:val="24"/>
              </w:rPr>
            </w:pPr>
            <w:r w:rsidRPr="002B7076">
              <w:rPr>
                <w:rFonts w:eastAsiaTheme="minorHAnsi"/>
                <w:b/>
                <w:noProof/>
                <w:color w:val="auto"/>
                <w:szCs w:val="24"/>
              </w:rPr>
              <w:t>Land to the East of Harpers Close, Coalway</w:t>
            </w:r>
          </w:p>
        </w:tc>
        <w:tc>
          <w:tcPr>
            <w:tcW w:w="5670" w:type="dxa"/>
            <w:tcBorders>
              <w:top w:val="single" w:sz="4" w:space="0" w:color="auto"/>
              <w:left w:val="single" w:sz="4" w:space="0" w:color="auto"/>
              <w:bottom w:val="single" w:sz="4" w:space="0" w:color="auto"/>
              <w:right w:val="single" w:sz="4" w:space="0" w:color="auto"/>
            </w:tcBorders>
          </w:tcPr>
          <w:p w14:paraId="4DF9035A" w14:textId="77777777" w:rsidR="00D560DA" w:rsidRPr="002B7076" w:rsidRDefault="00D560DA" w:rsidP="00D560DA">
            <w:pPr>
              <w:spacing w:after="0" w:line="240" w:lineRule="auto"/>
              <w:ind w:left="0" w:firstLine="0"/>
              <w:jc w:val="both"/>
              <w:rPr>
                <w:rFonts w:eastAsiaTheme="minorHAnsi"/>
                <w:noProof/>
                <w:color w:val="auto"/>
                <w:szCs w:val="24"/>
              </w:rPr>
            </w:pPr>
            <w:r w:rsidRPr="002B7076">
              <w:rPr>
                <w:rFonts w:eastAsiaTheme="minorHAnsi"/>
                <w:noProof/>
                <w:color w:val="auto"/>
                <w:szCs w:val="24"/>
              </w:rPr>
              <w:t>Outline application for the erection of 5 dwellings. Construction of vehicular access and associated works.</w:t>
            </w:r>
          </w:p>
          <w:p w14:paraId="7A488AFE" w14:textId="77777777" w:rsidR="00D560DA" w:rsidRPr="002B7076" w:rsidRDefault="00D560DA" w:rsidP="00D560DA">
            <w:pPr>
              <w:spacing w:after="0" w:line="240" w:lineRule="auto"/>
              <w:ind w:left="0" w:firstLine="0"/>
              <w:jc w:val="both"/>
              <w:rPr>
                <w:rFonts w:eastAsiaTheme="minorHAnsi"/>
                <w:noProof/>
                <w:color w:val="auto"/>
                <w:szCs w:val="24"/>
              </w:rPr>
            </w:pPr>
          </w:p>
        </w:tc>
      </w:tr>
      <w:tr w:rsidR="00D560DA" w:rsidRPr="002B7076" w14:paraId="7504154E" w14:textId="77777777" w:rsidTr="0007441E">
        <w:trPr>
          <w:trHeight w:val="397"/>
        </w:trPr>
        <w:tc>
          <w:tcPr>
            <w:tcW w:w="10490" w:type="dxa"/>
            <w:gridSpan w:val="3"/>
            <w:tcBorders>
              <w:top w:val="single" w:sz="4" w:space="0" w:color="auto"/>
              <w:left w:val="single" w:sz="4" w:space="0" w:color="auto"/>
              <w:bottom w:val="single" w:sz="4" w:space="0" w:color="auto"/>
              <w:right w:val="single" w:sz="4" w:space="0" w:color="auto"/>
            </w:tcBorders>
          </w:tcPr>
          <w:p w14:paraId="7E0D11DF" w14:textId="5CFC3B7D" w:rsidR="00DE1B50" w:rsidRPr="002B7076" w:rsidRDefault="006312C2" w:rsidP="006312C2">
            <w:pPr>
              <w:ind w:left="0" w:firstLine="0"/>
              <w:rPr>
                <w:rFonts w:eastAsiaTheme="minorHAnsi"/>
                <w:b/>
                <w:bCs/>
                <w:color w:val="333333"/>
                <w:szCs w:val="24"/>
                <w:shd w:val="clear" w:color="auto" w:fill="FFFFFF"/>
              </w:rPr>
            </w:pPr>
            <w:r>
              <w:rPr>
                <w:b/>
                <w:bCs/>
                <w:szCs w:val="24"/>
                <w:shd w:val="clear" w:color="auto" w:fill="FFFFFF"/>
              </w:rPr>
              <w:t xml:space="preserve">  </w:t>
            </w:r>
            <w:bookmarkStart w:id="0" w:name="_GoBack"/>
            <w:bookmarkEnd w:id="0"/>
            <w:r w:rsidR="00DE1B50" w:rsidRPr="002B7076">
              <w:rPr>
                <w:b/>
                <w:bCs/>
                <w:szCs w:val="24"/>
                <w:shd w:val="clear" w:color="auto" w:fill="FFFFFF"/>
              </w:rPr>
              <w:t>OBJECTION</w:t>
            </w:r>
            <w:r w:rsidR="00DE1B50" w:rsidRPr="002B7076">
              <w:rPr>
                <w:b/>
                <w:bCs/>
                <w:color w:val="333333"/>
                <w:szCs w:val="24"/>
                <w:shd w:val="clear" w:color="auto" w:fill="FFFFFF"/>
              </w:rPr>
              <w:t> </w:t>
            </w:r>
          </w:p>
          <w:p w14:paraId="5673A2A1" w14:textId="77777777" w:rsidR="00DE1B50" w:rsidRPr="002B7076" w:rsidRDefault="00DE1B50" w:rsidP="002B7076">
            <w:pPr>
              <w:rPr>
                <w:b/>
                <w:bCs/>
                <w:color w:val="auto"/>
                <w:szCs w:val="24"/>
                <w:shd w:val="clear" w:color="auto" w:fill="FFFFFF"/>
              </w:rPr>
            </w:pPr>
            <w:r w:rsidRPr="002B7076">
              <w:rPr>
                <w:b/>
                <w:bCs/>
                <w:szCs w:val="24"/>
                <w:shd w:val="clear" w:color="auto" w:fill="FFFFFF"/>
              </w:rPr>
              <w:t>to appeal</w:t>
            </w:r>
          </w:p>
          <w:p w14:paraId="2D32D5D4" w14:textId="77777777" w:rsidR="00DE1B50" w:rsidRPr="002B7076" w:rsidRDefault="00DE1B50" w:rsidP="002B7076">
            <w:pPr>
              <w:rPr>
                <w:b/>
                <w:bCs/>
                <w:color w:val="1F497D"/>
                <w:szCs w:val="24"/>
              </w:rPr>
            </w:pPr>
          </w:p>
          <w:p w14:paraId="1241E99B" w14:textId="77777777" w:rsidR="00DE1B50" w:rsidRPr="002B7076" w:rsidRDefault="00DE1B50" w:rsidP="002B7076">
            <w:pPr>
              <w:rPr>
                <w:b/>
                <w:bCs/>
                <w:color w:val="auto"/>
                <w:szCs w:val="24"/>
              </w:rPr>
            </w:pPr>
            <w:r w:rsidRPr="002B7076">
              <w:rPr>
                <w:b/>
                <w:bCs/>
                <w:szCs w:val="24"/>
              </w:rPr>
              <w:t>Previous comments still stand:</w:t>
            </w:r>
          </w:p>
          <w:p w14:paraId="05AB8CA5" w14:textId="77777777" w:rsidR="00DE1B50" w:rsidRPr="002B7076" w:rsidRDefault="00DE1B50" w:rsidP="00DE1B50">
            <w:pPr>
              <w:jc w:val="center"/>
              <w:rPr>
                <w:b/>
                <w:bCs/>
                <w:color w:val="1F497D"/>
                <w:szCs w:val="24"/>
                <w:shd w:val="clear" w:color="auto" w:fill="FFFFFF"/>
              </w:rPr>
            </w:pPr>
          </w:p>
          <w:p w14:paraId="213F454C" w14:textId="77777777" w:rsidR="00DE1B50" w:rsidRPr="002B7076" w:rsidRDefault="00DE1B50" w:rsidP="00DE1B50">
            <w:pPr>
              <w:rPr>
                <w:szCs w:val="24"/>
              </w:rPr>
            </w:pPr>
            <w:r w:rsidRPr="002B7076">
              <w:rPr>
                <w:color w:val="333333"/>
                <w:szCs w:val="24"/>
                <w:shd w:val="clear" w:color="auto" w:fill="FFFFFF"/>
              </w:rPr>
              <w:t>When APP/P1615/W/20/3254461 dismissed the previous application, the key reasons were:  </w:t>
            </w:r>
          </w:p>
          <w:p w14:paraId="135246A9" w14:textId="77777777" w:rsidR="00DE1B50" w:rsidRPr="002B7076" w:rsidRDefault="00DE1B50" w:rsidP="00DE1B50">
            <w:pPr>
              <w:numPr>
                <w:ilvl w:val="0"/>
                <w:numId w:val="28"/>
              </w:numPr>
              <w:spacing w:before="100" w:beforeAutospacing="1" w:after="100" w:afterAutospacing="1" w:line="240" w:lineRule="auto"/>
              <w:rPr>
                <w:rFonts w:eastAsia="Times New Roman"/>
                <w:color w:val="auto"/>
                <w:szCs w:val="24"/>
              </w:rPr>
            </w:pPr>
            <w:r w:rsidRPr="002B7076">
              <w:rPr>
                <w:rFonts w:eastAsia="Times New Roman"/>
                <w:color w:val="333333"/>
                <w:szCs w:val="24"/>
                <w:shd w:val="clear" w:color="auto" w:fill="FFFFFF"/>
              </w:rPr>
              <w:t>outside the defined settlement (CH2) </w:t>
            </w:r>
          </w:p>
          <w:p w14:paraId="566D70E6" w14:textId="77777777" w:rsidR="00DE1B50" w:rsidRPr="002B7076" w:rsidRDefault="00DE1B50" w:rsidP="00DE1B50">
            <w:pPr>
              <w:numPr>
                <w:ilvl w:val="0"/>
                <w:numId w:val="28"/>
              </w:numPr>
              <w:spacing w:before="100" w:beforeAutospacing="1" w:after="100" w:afterAutospacing="1" w:line="240" w:lineRule="auto"/>
              <w:rPr>
                <w:rFonts w:eastAsia="Times New Roman"/>
                <w:szCs w:val="24"/>
              </w:rPr>
            </w:pPr>
            <w:r w:rsidRPr="002B7076">
              <w:rPr>
                <w:rFonts w:eastAsia="Times New Roman"/>
                <w:color w:val="333333"/>
                <w:szCs w:val="24"/>
                <w:shd w:val="clear" w:color="auto" w:fill="FFFFFF"/>
              </w:rPr>
              <w:t>harm to the character and appearance of the environment (</w:t>
            </w:r>
            <w:r w:rsidRPr="002B7076">
              <w:rPr>
                <w:rFonts w:eastAsia="Times New Roman"/>
                <w:szCs w:val="24"/>
              </w:rPr>
              <w:t xml:space="preserve">Policies </w:t>
            </w:r>
            <w:r w:rsidRPr="002B7076">
              <w:rPr>
                <w:rFonts w:eastAsia="Times New Roman"/>
                <w:color w:val="333333"/>
                <w:szCs w:val="24"/>
                <w:shd w:val="clear" w:color="auto" w:fill="FFFFFF"/>
              </w:rPr>
              <w:t>CSP.1 and CSP.2 of the CS; Policies AP.1, AP.4 and AP.69 of the AP; Policies CC.4.CNE.1,2,3 of the CNDP </w:t>
            </w:r>
          </w:p>
          <w:p w14:paraId="3F91078A" w14:textId="77777777" w:rsidR="00DE1B50" w:rsidRPr="002B7076" w:rsidRDefault="00DE1B50" w:rsidP="00DE1B50">
            <w:pPr>
              <w:spacing w:line="242" w:lineRule="auto"/>
              <w:rPr>
                <w:rFonts w:eastAsiaTheme="minorHAnsi"/>
                <w:szCs w:val="24"/>
              </w:rPr>
            </w:pPr>
            <w:r w:rsidRPr="002B7076">
              <w:rPr>
                <w:color w:val="333333"/>
                <w:szCs w:val="24"/>
                <w:shd w:val="clear" w:color="auto" w:fill="FFFFFF"/>
              </w:rPr>
              <w:t>These reasons still apply. </w:t>
            </w:r>
          </w:p>
          <w:p w14:paraId="39DB06C2" w14:textId="77777777" w:rsidR="00DE1B50" w:rsidRPr="002B7076" w:rsidRDefault="00DE1B50" w:rsidP="00DE1B50">
            <w:pPr>
              <w:spacing w:line="242" w:lineRule="auto"/>
              <w:rPr>
                <w:szCs w:val="24"/>
              </w:rPr>
            </w:pPr>
            <w:r w:rsidRPr="002B7076">
              <w:rPr>
                <w:color w:val="333333"/>
                <w:szCs w:val="24"/>
                <w:shd w:val="clear" w:color="auto" w:fill="FFFFFF"/>
              </w:rPr>
              <w:t>Furthermore, the statement re housing land supply is not relevant: see Appeal Decision paragraph 24 “Whether the Council can demonstrate the level of housing land supply and delivery required by Policy CSP.5 of the CS and the Framework is disputed, but even if there was a substantial shortfall, the contribution made by the proposal and associated benefits as a windfall would only carry moderate weight by reason of its scale. Significant weight would only be attributable on the basis of a much larger proposal, which would have comparatively larger benefits in the context of housing land supply contribution and associated socio economic benefits, such as local builder trade or service footfall, among other things. Consequently, the adverse effects of the development, which carry significant weight due to the primacy of the development plan and up to date policies relating to location of development and effects on character and appearance therein, would significantly and demonstrably outweigh the benefits.” </w:t>
            </w:r>
          </w:p>
          <w:p w14:paraId="1C4743E3" w14:textId="229F2136" w:rsidR="00AC59AE" w:rsidRPr="002B7076" w:rsidRDefault="00DE1B50" w:rsidP="00DE1B50">
            <w:pPr>
              <w:spacing w:after="0" w:line="240" w:lineRule="auto"/>
              <w:ind w:left="0" w:firstLine="0"/>
              <w:rPr>
                <w:rFonts w:eastAsiaTheme="minorHAnsi"/>
                <w:noProof/>
                <w:color w:val="auto"/>
                <w:szCs w:val="24"/>
              </w:rPr>
            </w:pPr>
            <w:r w:rsidRPr="002B7076">
              <w:rPr>
                <w:color w:val="333333"/>
                <w:szCs w:val="24"/>
                <w:shd w:val="clear" w:color="auto" w:fill="FFFFFF"/>
              </w:rPr>
              <w:t>There are no significant changes in this application. </w:t>
            </w:r>
          </w:p>
        </w:tc>
      </w:tr>
    </w:tbl>
    <w:p w14:paraId="313BFF6D" w14:textId="77777777" w:rsidR="00F64FEF" w:rsidRPr="002B7076" w:rsidRDefault="00F64FEF" w:rsidP="00F64FEF">
      <w:pPr>
        <w:pStyle w:val="ListParagraph"/>
        <w:autoSpaceDE w:val="0"/>
        <w:autoSpaceDN w:val="0"/>
        <w:spacing w:after="0" w:line="240" w:lineRule="auto"/>
        <w:ind w:firstLine="0"/>
        <w:rPr>
          <w:rFonts w:eastAsia="Times New Roman"/>
          <w:b/>
          <w:bCs/>
          <w:color w:val="auto"/>
          <w:sz w:val="24"/>
          <w:szCs w:val="24"/>
        </w:rPr>
      </w:pPr>
    </w:p>
    <w:p w14:paraId="1CC32B03" w14:textId="7F18CF56" w:rsidR="00AC59AE" w:rsidRPr="002B7076" w:rsidRDefault="00F64FEF" w:rsidP="00F64FEF">
      <w:pPr>
        <w:autoSpaceDE w:val="0"/>
        <w:autoSpaceDN w:val="0"/>
        <w:spacing w:after="0" w:line="240" w:lineRule="auto"/>
        <w:rPr>
          <w:rFonts w:eastAsia="Times New Roman"/>
          <w:b/>
          <w:bCs/>
          <w:color w:val="auto"/>
          <w:sz w:val="24"/>
          <w:szCs w:val="24"/>
        </w:rPr>
      </w:pPr>
      <w:r w:rsidRPr="002B7076">
        <w:rPr>
          <w:rFonts w:eastAsia="Times New Roman"/>
          <w:b/>
          <w:bCs/>
          <w:color w:val="auto"/>
          <w:sz w:val="24"/>
          <w:szCs w:val="24"/>
        </w:rPr>
        <w:t xml:space="preserve">   10.</w:t>
      </w:r>
      <w:r w:rsidR="00D560DA" w:rsidRPr="002B7076">
        <w:rPr>
          <w:rFonts w:eastAsia="Times New Roman"/>
          <w:b/>
          <w:bCs/>
          <w:color w:val="auto"/>
          <w:sz w:val="24"/>
          <w:szCs w:val="24"/>
        </w:rPr>
        <w:t xml:space="preserve"> To comment re nonmaterial applications </w:t>
      </w:r>
      <w:proofErr w:type="spellStart"/>
      <w:r w:rsidR="00D560DA" w:rsidRPr="002B7076">
        <w:rPr>
          <w:rFonts w:eastAsia="Times New Roman"/>
          <w:b/>
          <w:bCs/>
          <w:color w:val="auto"/>
          <w:sz w:val="24"/>
          <w:szCs w:val="24"/>
        </w:rPr>
        <w:t>eg</w:t>
      </w:r>
      <w:proofErr w:type="spellEnd"/>
      <w:r w:rsidR="00D560DA" w:rsidRPr="002B7076">
        <w:rPr>
          <w:rFonts w:eastAsia="Times New Roman"/>
          <w:b/>
          <w:bCs/>
          <w:color w:val="auto"/>
          <w:sz w:val="24"/>
          <w:szCs w:val="24"/>
        </w:rPr>
        <w:t xml:space="preserve"> </w:t>
      </w:r>
      <w:r w:rsidR="00D560DA" w:rsidRPr="002B7076">
        <w:rPr>
          <w:b/>
          <w:bCs/>
          <w:color w:val="auto"/>
          <w:sz w:val="24"/>
          <w:szCs w:val="24"/>
        </w:rPr>
        <w:t>P0651_22_NONMAT</w:t>
      </w:r>
    </w:p>
    <w:p w14:paraId="6001B870" w14:textId="39C43F73" w:rsidR="00DE1B50" w:rsidRPr="002B7076" w:rsidRDefault="00DE1B50" w:rsidP="00DE1B50">
      <w:pPr>
        <w:spacing w:after="0" w:line="240" w:lineRule="auto"/>
        <w:ind w:left="720" w:firstLine="0"/>
        <w:rPr>
          <w:rFonts w:eastAsia="Times New Roman"/>
          <w:color w:val="auto"/>
          <w:sz w:val="24"/>
          <w:szCs w:val="24"/>
        </w:rPr>
      </w:pPr>
      <w:r w:rsidRPr="002B7076">
        <w:rPr>
          <w:rFonts w:eastAsia="Times New Roman"/>
          <w:sz w:val="24"/>
          <w:szCs w:val="24"/>
        </w:rPr>
        <w:t xml:space="preserve">We feel that the change with the extended 1.6m tall timber fence, given wall and gabions, is excessively high in this </w:t>
      </w:r>
      <w:r w:rsidRPr="002B7076">
        <w:rPr>
          <w:rFonts w:eastAsia="Times New Roman"/>
          <w:sz w:val="24"/>
          <w:szCs w:val="24"/>
        </w:rPr>
        <w:t xml:space="preserve">setting. </w:t>
      </w:r>
    </w:p>
    <w:p w14:paraId="59F2693B" w14:textId="4DC9DB33" w:rsidR="00FD3657" w:rsidRPr="002B7076" w:rsidRDefault="00FD3657" w:rsidP="00F64FEF">
      <w:pPr>
        <w:autoSpaceDE w:val="0"/>
        <w:autoSpaceDN w:val="0"/>
        <w:spacing w:after="0" w:line="240" w:lineRule="auto"/>
        <w:rPr>
          <w:rFonts w:eastAsia="Times New Roman"/>
          <w:b/>
          <w:bCs/>
          <w:color w:val="auto"/>
          <w:sz w:val="24"/>
          <w:szCs w:val="24"/>
        </w:rPr>
      </w:pPr>
    </w:p>
    <w:p w14:paraId="0D2ACD42" w14:textId="33D42D69" w:rsidR="00AC59AE" w:rsidRPr="002B7076" w:rsidRDefault="00F64FEF" w:rsidP="00F64FEF">
      <w:pPr>
        <w:pStyle w:val="ListParagraph"/>
        <w:numPr>
          <w:ilvl w:val="0"/>
          <w:numId w:val="25"/>
        </w:numPr>
        <w:autoSpaceDE w:val="0"/>
        <w:autoSpaceDN w:val="0"/>
        <w:spacing w:after="0" w:line="240" w:lineRule="auto"/>
        <w:rPr>
          <w:rFonts w:eastAsia="Times New Roman"/>
          <w:b/>
          <w:bCs/>
          <w:color w:val="auto"/>
          <w:sz w:val="24"/>
          <w:szCs w:val="24"/>
        </w:rPr>
      </w:pPr>
      <w:r w:rsidRPr="002B7076">
        <w:rPr>
          <w:rFonts w:eastAsia="Times New Roman"/>
          <w:b/>
          <w:bCs/>
          <w:color w:val="auto"/>
          <w:sz w:val="24"/>
          <w:szCs w:val="24"/>
        </w:rPr>
        <w:lastRenderedPageBreak/>
        <w:t xml:space="preserve"> </w:t>
      </w:r>
      <w:r w:rsidR="00AC59AE" w:rsidRPr="002B7076">
        <w:rPr>
          <w:rFonts w:eastAsia="Times New Roman"/>
          <w:b/>
          <w:bCs/>
          <w:color w:val="auto"/>
          <w:sz w:val="24"/>
          <w:szCs w:val="24"/>
        </w:rPr>
        <w:t>To update and review tracker with actions/responses, with recommendations if appropriate</w:t>
      </w:r>
      <w:r w:rsidR="00FD3657" w:rsidRPr="002B7076">
        <w:rPr>
          <w:rFonts w:eastAsia="Times New Roman"/>
          <w:b/>
          <w:bCs/>
          <w:color w:val="auto"/>
          <w:sz w:val="24"/>
          <w:szCs w:val="24"/>
        </w:rPr>
        <w:t xml:space="preserve">: </w:t>
      </w:r>
      <w:r w:rsidR="00FD3657" w:rsidRPr="002B7076">
        <w:rPr>
          <w:rFonts w:eastAsia="Times New Roman"/>
          <w:bCs/>
          <w:color w:val="auto"/>
          <w:sz w:val="24"/>
          <w:szCs w:val="24"/>
        </w:rPr>
        <w:t>LJ / Office to update Tracker, following each Planning meeting and as and when needed.</w:t>
      </w:r>
    </w:p>
    <w:p w14:paraId="7A9A6A26" w14:textId="77777777" w:rsidR="00F64FEF" w:rsidRPr="002B7076" w:rsidRDefault="00AC59AE" w:rsidP="00F64FEF">
      <w:pPr>
        <w:pStyle w:val="ListParagraph"/>
        <w:numPr>
          <w:ilvl w:val="0"/>
          <w:numId w:val="25"/>
        </w:numPr>
        <w:autoSpaceDE w:val="0"/>
        <w:autoSpaceDN w:val="0"/>
        <w:spacing w:after="0" w:line="240" w:lineRule="auto"/>
        <w:rPr>
          <w:rFonts w:eastAsia="Times New Roman"/>
          <w:b/>
          <w:bCs/>
          <w:color w:val="auto"/>
          <w:sz w:val="24"/>
          <w:szCs w:val="24"/>
        </w:rPr>
      </w:pPr>
      <w:r w:rsidRPr="002B7076">
        <w:rPr>
          <w:rFonts w:eastAsia="Times New Roman"/>
          <w:b/>
          <w:bCs/>
          <w:color w:val="auto"/>
          <w:sz w:val="24"/>
          <w:szCs w:val="24"/>
        </w:rPr>
        <w:t xml:space="preserve">To receive update re: Local Plan and SHLAA, including agreed date of meeting with </w:t>
      </w:r>
      <w:proofErr w:type="spellStart"/>
      <w:r w:rsidRPr="002B7076">
        <w:rPr>
          <w:rFonts w:eastAsia="Times New Roman"/>
          <w:b/>
          <w:bCs/>
          <w:color w:val="auto"/>
          <w:sz w:val="24"/>
          <w:szCs w:val="24"/>
        </w:rPr>
        <w:t>FoDDC</w:t>
      </w:r>
      <w:proofErr w:type="spellEnd"/>
      <w:r w:rsidRPr="002B7076">
        <w:rPr>
          <w:rFonts w:eastAsia="Times New Roman"/>
          <w:b/>
          <w:bCs/>
          <w:color w:val="auto"/>
          <w:sz w:val="24"/>
          <w:szCs w:val="24"/>
        </w:rPr>
        <w:t xml:space="preserve"> Forward Planning.</w:t>
      </w:r>
      <w:r w:rsidR="00FD3657" w:rsidRPr="002B7076">
        <w:rPr>
          <w:rFonts w:eastAsia="Times New Roman"/>
          <w:b/>
          <w:bCs/>
          <w:color w:val="auto"/>
          <w:sz w:val="24"/>
          <w:szCs w:val="24"/>
        </w:rPr>
        <w:t xml:space="preserve"> </w:t>
      </w:r>
    </w:p>
    <w:p w14:paraId="0ECEE485" w14:textId="47BC6969" w:rsidR="00F64FEF" w:rsidRPr="002B7076" w:rsidRDefault="00FD3657" w:rsidP="00F64FEF">
      <w:pPr>
        <w:pStyle w:val="ListParagraph"/>
        <w:autoSpaceDE w:val="0"/>
        <w:autoSpaceDN w:val="0"/>
        <w:spacing w:after="0" w:line="240" w:lineRule="auto"/>
        <w:ind w:firstLine="0"/>
        <w:rPr>
          <w:rFonts w:eastAsia="Times New Roman"/>
          <w:bCs/>
          <w:color w:val="auto"/>
          <w:sz w:val="24"/>
          <w:szCs w:val="24"/>
        </w:rPr>
      </w:pPr>
      <w:r w:rsidRPr="002B7076">
        <w:rPr>
          <w:rFonts w:eastAsia="Times New Roman"/>
          <w:bCs/>
          <w:color w:val="auto"/>
          <w:sz w:val="24"/>
          <w:szCs w:val="24"/>
        </w:rPr>
        <w:t>No news on SHLAA</w:t>
      </w:r>
      <w:r w:rsidR="00F64FEF" w:rsidRPr="002B7076">
        <w:rPr>
          <w:rFonts w:eastAsia="Times New Roman"/>
          <w:bCs/>
          <w:color w:val="auto"/>
          <w:sz w:val="24"/>
          <w:szCs w:val="24"/>
        </w:rPr>
        <w:t>,</w:t>
      </w:r>
      <w:r w:rsidRPr="002B7076">
        <w:rPr>
          <w:rFonts w:eastAsia="Times New Roman"/>
          <w:bCs/>
          <w:color w:val="auto"/>
          <w:sz w:val="24"/>
          <w:szCs w:val="24"/>
        </w:rPr>
        <w:t xml:space="preserve"> as yet. </w:t>
      </w:r>
    </w:p>
    <w:p w14:paraId="3E1125A8" w14:textId="2DD966A9" w:rsidR="00AC59AE" w:rsidRPr="002B7076" w:rsidRDefault="00F64FEF" w:rsidP="00F64FEF">
      <w:pPr>
        <w:pStyle w:val="ListParagraph"/>
        <w:autoSpaceDE w:val="0"/>
        <w:autoSpaceDN w:val="0"/>
        <w:spacing w:after="0" w:line="240" w:lineRule="auto"/>
        <w:ind w:firstLine="0"/>
        <w:rPr>
          <w:rFonts w:eastAsia="Times New Roman"/>
          <w:b/>
          <w:bCs/>
          <w:color w:val="auto"/>
          <w:sz w:val="24"/>
          <w:szCs w:val="24"/>
        </w:rPr>
      </w:pPr>
      <w:r w:rsidRPr="002B7076">
        <w:rPr>
          <w:rFonts w:eastAsia="Times New Roman"/>
          <w:bCs/>
          <w:color w:val="auto"/>
          <w:sz w:val="24"/>
          <w:szCs w:val="24"/>
        </w:rPr>
        <w:t xml:space="preserve">ELP Full Council in July. </w:t>
      </w:r>
      <w:r w:rsidR="00FD3657" w:rsidRPr="002B7076">
        <w:rPr>
          <w:rFonts w:eastAsia="Times New Roman"/>
          <w:bCs/>
          <w:color w:val="auto"/>
          <w:sz w:val="24"/>
          <w:szCs w:val="24"/>
        </w:rPr>
        <w:t>Meeting to be arranged with Nigel Gibbons 28</w:t>
      </w:r>
      <w:r w:rsidR="00FD3657" w:rsidRPr="002B7076">
        <w:rPr>
          <w:rFonts w:eastAsia="Times New Roman"/>
          <w:bCs/>
          <w:color w:val="auto"/>
          <w:sz w:val="24"/>
          <w:szCs w:val="24"/>
          <w:vertAlign w:val="superscript"/>
        </w:rPr>
        <w:t>th</w:t>
      </w:r>
      <w:r w:rsidR="00DE1B50" w:rsidRPr="002B7076">
        <w:rPr>
          <w:rFonts w:eastAsia="Times New Roman"/>
          <w:bCs/>
          <w:color w:val="auto"/>
          <w:sz w:val="24"/>
          <w:szCs w:val="24"/>
        </w:rPr>
        <w:t xml:space="preserve"> of June at 9:15am </w:t>
      </w:r>
      <w:r w:rsidR="00FD3657" w:rsidRPr="002B7076">
        <w:rPr>
          <w:rFonts w:eastAsia="Times New Roman"/>
          <w:bCs/>
          <w:color w:val="auto"/>
          <w:sz w:val="24"/>
          <w:szCs w:val="24"/>
        </w:rPr>
        <w:t xml:space="preserve">LJ to </w:t>
      </w:r>
      <w:r w:rsidR="00DE1B50" w:rsidRPr="002B7076">
        <w:rPr>
          <w:rFonts w:eastAsia="Times New Roman"/>
          <w:bCs/>
          <w:color w:val="auto"/>
          <w:sz w:val="24"/>
          <w:szCs w:val="24"/>
        </w:rPr>
        <w:t>arrange</w:t>
      </w:r>
    </w:p>
    <w:p w14:paraId="1367FC6C" w14:textId="32DE7F37" w:rsidR="00C802E7" w:rsidRPr="002B7076" w:rsidRDefault="00AC59AE" w:rsidP="00AC59AE">
      <w:pPr>
        <w:autoSpaceDE w:val="0"/>
        <w:autoSpaceDN w:val="0"/>
        <w:spacing w:after="0" w:line="240" w:lineRule="auto"/>
        <w:rPr>
          <w:rFonts w:eastAsia="Times New Roman"/>
          <w:sz w:val="24"/>
          <w:szCs w:val="24"/>
        </w:rPr>
      </w:pPr>
      <w:r w:rsidRPr="002B7076">
        <w:rPr>
          <w:rFonts w:eastAsia="Times New Roman"/>
          <w:b/>
          <w:bCs/>
          <w:color w:val="auto"/>
          <w:sz w:val="24"/>
          <w:szCs w:val="24"/>
        </w:rPr>
        <w:t>To consider CNDP Review</w:t>
      </w:r>
    </w:p>
    <w:p w14:paraId="7FD4A720" w14:textId="73DE394A" w:rsidR="00C802E7" w:rsidRPr="002B7076" w:rsidRDefault="00C802E7" w:rsidP="00C802E7">
      <w:pPr>
        <w:autoSpaceDE w:val="0"/>
        <w:autoSpaceDN w:val="0"/>
        <w:spacing w:after="0" w:line="240" w:lineRule="auto"/>
        <w:rPr>
          <w:rFonts w:eastAsia="Times New Roman"/>
          <w:b/>
          <w:bCs/>
          <w:color w:val="auto"/>
          <w:sz w:val="24"/>
          <w:szCs w:val="24"/>
        </w:rPr>
      </w:pPr>
      <w:r w:rsidRPr="002B7076">
        <w:rPr>
          <w:rFonts w:eastAsia="Times New Roman"/>
          <w:sz w:val="24"/>
          <w:szCs w:val="24"/>
        </w:rPr>
        <w:t xml:space="preserve">Meeting ended </w:t>
      </w:r>
      <w:r w:rsidR="0077243A" w:rsidRPr="002B7076">
        <w:rPr>
          <w:rFonts w:eastAsia="Times New Roman"/>
          <w:sz w:val="24"/>
          <w:szCs w:val="24"/>
        </w:rPr>
        <w:t>12</w:t>
      </w:r>
      <w:r w:rsidR="00AC59AE" w:rsidRPr="002B7076">
        <w:rPr>
          <w:rFonts w:eastAsia="Times New Roman"/>
          <w:sz w:val="24"/>
          <w:szCs w:val="24"/>
        </w:rPr>
        <w:t>:15pm</w:t>
      </w:r>
    </w:p>
    <w:sectPr w:rsidR="00C802E7" w:rsidRPr="002B7076" w:rsidSect="009126E0">
      <w:headerReference w:type="default" r:id="rId7"/>
      <w:footerReference w:type="default" r:id="rId8"/>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B53C00" w14:textId="77777777" w:rsidR="00C553B5" w:rsidRDefault="00C553B5" w:rsidP="009B0B4E">
      <w:pPr>
        <w:spacing w:after="0" w:line="240" w:lineRule="auto"/>
      </w:pPr>
      <w:r>
        <w:separator/>
      </w:r>
    </w:p>
  </w:endnote>
  <w:endnote w:type="continuationSeparator" w:id="0">
    <w:p w14:paraId="16AF486F" w14:textId="77777777" w:rsidR="00C553B5" w:rsidRDefault="00C553B5" w:rsidP="009B0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68AAF" w14:textId="77777777" w:rsidR="0052662F" w:rsidRPr="00157B13" w:rsidRDefault="0052662F" w:rsidP="0052662F">
    <w:pPr>
      <w:jc w:val="center"/>
      <w:rPr>
        <w:b/>
        <w:color w:val="FF0000"/>
        <w:sz w:val="24"/>
        <w:szCs w:val="24"/>
      </w:rPr>
    </w:pPr>
    <w:r w:rsidRPr="00157B13">
      <w:rPr>
        <w:b/>
        <w:color w:val="FF0000"/>
        <w:sz w:val="24"/>
        <w:szCs w:val="24"/>
      </w:rPr>
      <w:t>All Council Meetings are Open to the Public</w:t>
    </w:r>
  </w:p>
  <w:p w14:paraId="17034800" w14:textId="77777777" w:rsidR="0052662F" w:rsidRPr="00157B13" w:rsidRDefault="0052662F" w:rsidP="0052662F">
    <w:pPr>
      <w:jc w:val="center"/>
      <w:rPr>
        <w:b/>
        <w:sz w:val="24"/>
        <w:szCs w:val="24"/>
      </w:rPr>
    </w:pPr>
    <w:r w:rsidRPr="00157B13">
      <w:rPr>
        <w:noProof/>
        <w:sz w:val="24"/>
        <w:szCs w:val="24"/>
      </w:rPr>
      <mc:AlternateContent>
        <mc:Choice Requires="wpg">
          <w:drawing>
            <wp:anchor distT="0" distB="0" distL="114300" distR="114300" simplePos="0" relativeHeight="251661312" behindDoc="0" locked="0" layoutInCell="1" allowOverlap="1" wp14:anchorId="2F633DA5" wp14:editId="0D40BE6F">
              <wp:simplePos x="0" y="0"/>
              <wp:positionH relativeFrom="column">
                <wp:posOffset>267970</wp:posOffset>
              </wp:positionH>
              <wp:positionV relativeFrom="paragraph">
                <wp:posOffset>102235</wp:posOffset>
              </wp:positionV>
              <wp:extent cx="102235" cy="80010"/>
              <wp:effectExtent l="0" t="0" r="0" b="0"/>
              <wp:wrapNone/>
              <wp:docPr id="2177" name="Group 2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80010"/>
                        <a:chOff x="0" y="0"/>
                        <a:chExt cx="102235" cy="80010"/>
                      </a:xfrm>
                    </wpg:grpSpPr>
                    <wps:wsp>
                      <wps:cNvPr id="299" name="Shape 299"/>
                      <wps:cNvSpPr/>
                      <wps:spPr>
                        <a:xfrm>
                          <a:off x="0" y="0"/>
                          <a:ext cx="102235" cy="80010"/>
                        </a:xfrm>
                        <a:custGeom>
                          <a:avLst/>
                          <a:gdLst/>
                          <a:ahLst/>
                          <a:cxnLst/>
                          <a:rect l="0" t="0" r="0" b="0"/>
                          <a:pathLst>
                            <a:path w="102235" h="80010">
                              <a:moveTo>
                                <a:pt x="63500" y="0"/>
                              </a:moveTo>
                              <a:lnTo>
                                <a:pt x="64770" y="0"/>
                              </a:lnTo>
                              <a:lnTo>
                                <a:pt x="63500" y="1270"/>
                              </a:lnTo>
                              <a:lnTo>
                                <a:pt x="55245" y="4445"/>
                              </a:lnTo>
                              <a:lnTo>
                                <a:pt x="46990" y="9525"/>
                              </a:lnTo>
                              <a:lnTo>
                                <a:pt x="37465" y="16510"/>
                              </a:lnTo>
                              <a:lnTo>
                                <a:pt x="26035" y="24765"/>
                              </a:lnTo>
                              <a:lnTo>
                                <a:pt x="16510" y="37465"/>
                              </a:lnTo>
                              <a:lnTo>
                                <a:pt x="12065" y="44450"/>
                              </a:lnTo>
                              <a:lnTo>
                                <a:pt x="9525" y="50800"/>
                              </a:lnTo>
                              <a:lnTo>
                                <a:pt x="5715" y="59690"/>
                              </a:lnTo>
                              <a:lnTo>
                                <a:pt x="3810" y="69215"/>
                              </a:lnTo>
                              <a:lnTo>
                                <a:pt x="6985" y="60960"/>
                              </a:lnTo>
                              <a:lnTo>
                                <a:pt x="12065" y="50800"/>
                              </a:lnTo>
                              <a:lnTo>
                                <a:pt x="20955" y="41275"/>
                              </a:lnTo>
                              <a:lnTo>
                                <a:pt x="30480" y="31750"/>
                              </a:lnTo>
                              <a:lnTo>
                                <a:pt x="43180" y="23495"/>
                              </a:lnTo>
                              <a:lnTo>
                                <a:pt x="51435" y="19685"/>
                              </a:lnTo>
                              <a:lnTo>
                                <a:pt x="59690" y="16510"/>
                              </a:lnTo>
                              <a:lnTo>
                                <a:pt x="67945" y="13970"/>
                              </a:lnTo>
                              <a:lnTo>
                                <a:pt x="78740" y="12700"/>
                              </a:lnTo>
                              <a:lnTo>
                                <a:pt x="90170" y="10795"/>
                              </a:lnTo>
                              <a:lnTo>
                                <a:pt x="100965" y="10795"/>
                              </a:lnTo>
                              <a:lnTo>
                                <a:pt x="102235" y="12700"/>
                              </a:lnTo>
                              <a:lnTo>
                                <a:pt x="100965" y="13970"/>
                              </a:lnTo>
                              <a:lnTo>
                                <a:pt x="85725" y="13970"/>
                              </a:lnTo>
                              <a:lnTo>
                                <a:pt x="71755" y="15240"/>
                              </a:lnTo>
                              <a:lnTo>
                                <a:pt x="60960" y="17780"/>
                              </a:lnTo>
                              <a:lnTo>
                                <a:pt x="49530" y="22225"/>
                              </a:lnTo>
                              <a:lnTo>
                                <a:pt x="40005" y="26035"/>
                              </a:lnTo>
                              <a:lnTo>
                                <a:pt x="31750" y="33020"/>
                              </a:lnTo>
                              <a:lnTo>
                                <a:pt x="24765" y="38735"/>
                              </a:lnTo>
                              <a:lnTo>
                                <a:pt x="19050" y="44450"/>
                              </a:lnTo>
                              <a:lnTo>
                                <a:pt x="10795" y="57785"/>
                              </a:lnTo>
                              <a:lnTo>
                                <a:pt x="5715" y="69215"/>
                              </a:lnTo>
                              <a:lnTo>
                                <a:pt x="2540" y="80010"/>
                              </a:lnTo>
                              <a:lnTo>
                                <a:pt x="1270" y="80010"/>
                              </a:lnTo>
                              <a:lnTo>
                                <a:pt x="0" y="80010"/>
                              </a:lnTo>
                              <a:lnTo>
                                <a:pt x="0" y="78740"/>
                              </a:lnTo>
                              <a:lnTo>
                                <a:pt x="1270" y="69215"/>
                              </a:lnTo>
                              <a:lnTo>
                                <a:pt x="3810" y="57785"/>
                              </a:lnTo>
                              <a:lnTo>
                                <a:pt x="8255" y="49530"/>
                              </a:lnTo>
                              <a:lnTo>
                                <a:pt x="12065" y="41275"/>
                              </a:lnTo>
                              <a:lnTo>
                                <a:pt x="16510" y="33020"/>
                              </a:lnTo>
                              <a:lnTo>
                                <a:pt x="22225" y="27940"/>
                              </a:lnTo>
                              <a:lnTo>
                                <a:pt x="33020" y="16510"/>
                              </a:lnTo>
                              <a:lnTo>
                                <a:pt x="44450" y="8255"/>
                              </a:lnTo>
                              <a:lnTo>
                                <a:pt x="53975" y="4445"/>
                              </a:lnTo>
                              <a:lnTo>
                                <a:pt x="63500" y="0"/>
                              </a:lnTo>
                              <a:close/>
                            </a:path>
                          </a:pathLst>
                        </a:custGeom>
                        <a:solidFill>
                          <a:srgbClr val="BEE35A"/>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EDE31F3" id="Group 2177" o:spid="_x0000_s1026" style="position:absolute;margin-left:21.1pt;margin-top:8.05pt;width:8.05pt;height:6.3pt;z-index:251661312" coordsize="102235,8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">
              <v:shape id="Shape 299" o:spid="_x0000_s1027" style="position:absolute;width:102235;height:80010;visibility:visible;mso-wrap-style:square;v-text-anchor:top" coordsize="102235,80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xHKMQA&#10;AADcAAAADwAAAGRycy9kb3ducmV2LnhtbESPW2vCQBSE3wv+h+UU+lY3FWwuZhVbleZFxNv7IXua&#10;hGbPhuxW47/vFgQfh5n5hskXg2nFhXrXWFbwNo5AEJdWN1wpOB03rwkI55E1tpZJwY0cLOajpxwz&#10;ba+8p8vBVyJA2GWooPa+y6R0ZU0G3dh2xMH7tr1BH2RfSd3jNcBNKydR9C4NNhwWauzos6by5/Br&#10;FKxX8Y5vMe8+uJjui9gl269zotTL87CcgfA0+Ef43i60gkmawv+ZcAT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MRyjEAAAA3AAAAA8AAAAAAAAAAAAAAAAAmAIAAGRycy9k&#10;b3ducmV2LnhtbFBLBQYAAAAABAAEAPUAAACJAwAAAAA=&#10;" path="m63500,r1270,l63500,1270,55245,4445,46990,9525r-9525,6985l26035,24765,16510,37465r-4445,6985l9525,50800,5715,59690,3810,69215,6985,60960,12065,50800r8890,-9525l30480,31750,43180,23495r8255,-3810l59690,16510r8255,-2540l78740,12700,90170,10795r10795,l102235,12700r-1270,1270l85725,13970,71755,15240,60960,17780,49530,22225r-9525,3810l31750,33020r-6985,5715l19050,44450,10795,57785,5715,69215,2540,80010r-1270,l,80010,,78740,1270,69215,3810,57785,8255,49530r3810,-8255l16510,33020r5715,-5080l33020,16510,44450,8255,53975,4445,63500,xe" fillcolor="#bee35a" stroked="f" strokeweight="0">
                <v:stroke miterlimit="83231f" joinstyle="miter"/>
                <v:path arrowok="t" textboxrect="0,0,102235,80010"/>
              </v:shape>
            </v:group>
          </w:pict>
        </mc:Fallback>
      </mc:AlternateContent>
    </w:r>
    <w:r w:rsidRPr="00157B13">
      <w:rPr>
        <w:b/>
        <w:sz w:val="24"/>
        <w:szCs w:val="24"/>
      </w:rPr>
      <w:t>If you wish to take part in this meeting, or require any additional information,</w:t>
    </w:r>
  </w:p>
  <w:p w14:paraId="73EDD52E" w14:textId="77777777" w:rsidR="0052662F" w:rsidRPr="00157B13" w:rsidRDefault="0052662F" w:rsidP="0052662F">
    <w:pPr>
      <w:jc w:val="center"/>
      <w:rPr>
        <w:b/>
        <w:sz w:val="24"/>
        <w:szCs w:val="24"/>
      </w:rPr>
    </w:pPr>
    <w:r w:rsidRPr="00157B13">
      <w:rPr>
        <w:b/>
        <w:sz w:val="24"/>
        <w:szCs w:val="24"/>
      </w:rPr>
      <w:t xml:space="preserve"> please contact the Town Council on: </w:t>
    </w:r>
  </w:p>
  <w:p w14:paraId="061833DC" w14:textId="77777777" w:rsidR="0052662F" w:rsidRPr="00157B13" w:rsidRDefault="006312C2" w:rsidP="0052662F">
    <w:pPr>
      <w:jc w:val="center"/>
      <w:rPr>
        <w:b/>
        <w:sz w:val="24"/>
        <w:szCs w:val="24"/>
      </w:rPr>
    </w:pPr>
    <w:hyperlink r:id="rId1" w:history="1">
      <w:r w:rsidR="0052662F" w:rsidRPr="00157B13">
        <w:rPr>
          <w:rStyle w:val="Hyperlink"/>
          <w:b/>
          <w:sz w:val="24"/>
          <w:szCs w:val="24"/>
          <w:u w:color="0563C1"/>
        </w:rPr>
        <w:t>ctcoffice@colefordtowncouncil.gov.uk</w:t>
      </w:r>
    </w:hyperlink>
    <w:r w:rsidR="0052662F" w:rsidRPr="00157B13">
      <w:rPr>
        <w:b/>
        <w:color w:val="FF0000"/>
        <w:sz w:val="24"/>
        <w:szCs w:val="24"/>
      </w:rPr>
      <w:t xml:space="preserve"> </w:t>
    </w:r>
    <w:r w:rsidR="0052662F" w:rsidRPr="00157B13">
      <w:rPr>
        <w:b/>
        <w:sz w:val="24"/>
        <w:szCs w:val="24"/>
      </w:rPr>
      <w:t>or Tel. 01594 832103</w:t>
    </w:r>
  </w:p>
  <w:p w14:paraId="698A32FF" w14:textId="77777777" w:rsidR="0052662F" w:rsidRPr="00157B13" w:rsidRDefault="0052662F" w:rsidP="0052662F">
    <w:pPr>
      <w:jc w:val="center"/>
      <w:rPr>
        <w:b/>
        <w:sz w:val="24"/>
        <w:szCs w:val="24"/>
      </w:rPr>
    </w:pPr>
  </w:p>
  <w:p w14:paraId="75D343B0" w14:textId="77777777" w:rsidR="0052662F" w:rsidRPr="00157B13" w:rsidRDefault="0052662F" w:rsidP="0052662F">
    <w:pPr>
      <w:jc w:val="center"/>
      <w:rPr>
        <w:sz w:val="24"/>
        <w:szCs w:val="24"/>
      </w:rPr>
    </w:pPr>
    <w:r w:rsidRPr="00157B13">
      <w:rPr>
        <w:b/>
        <w:color w:val="006600"/>
        <w:sz w:val="24"/>
        <w:szCs w:val="24"/>
      </w:rPr>
      <w:t>Coleford Town Council Working for You</w:t>
    </w:r>
  </w:p>
  <w:p w14:paraId="44D8BC16" w14:textId="77777777" w:rsidR="0052662F" w:rsidRPr="00157B13" w:rsidRDefault="0052662F" w:rsidP="0052662F">
    <w:pPr>
      <w:jc w:val="center"/>
      <w:rPr>
        <w:b/>
        <w:color w:val="006600"/>
        <w:sz w:val="24"/>
        <w:szCs w:val="24"/>
      </w:rPr>
    </w:pPr>
  </w:p>
  <w:p w14:paraId="49B4694A" w14:textId="77777777" w:rsidR="0052662F" w:rsidRDefault="005266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D20D4F" w14:textId="77777777" w:rsidR="00C553B5" w:rsidRDefault="00C553B5" w:rsidP="009B0B4E">
      <w:pPr>
        <w:spacing w:after="0" w:line="240" w:lineRule="auto"/>
      </w:pPr>
      <w:r>
        <w:separator/>
      </w:r>
    </w:p>
  </w:footnote>
  <w:footnote w:type="continuationSeparator" w:id="0">
    <w:p w14:paraId="15E4DCAE" w14:textId="77777777" w:rsidR="00C553B5" w:rsidRDefault="00C553B5" w:rsidP="009B0B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3310B" w14:textId="77777777" w:rsidR="009B0B4E" w:rsidRPr="009B0B4E" w:rsidRDefault="009B0B4E" w:rsidP="009B0B4E">
    <w:pPr>
      <w:pBdr>
        <w:bottom w:val="single" w:sz="4" w:space="1" w:color="auto"/>
      </w:pBdr>
      <w:rPr>
        <w:rFonts w:ascii="Arial Black" w:hAnsi="Arial Black"/>
        <w:b/>
        <w:sz w:val="40"/>
        <w:szCs w:val="40"/>
        <w:u w:val="single"/>
      </w:rPr>
    </w:pPr>
    <w:r w:rsidRPr="009B0B4E">
      <w:rPr>
        <w:noProof/>
      </w:rPr>
      <w:drawing>
        <wp:inline distT="0" distB="0" distL="0" distR="0" wp14:anchorId="163525A6" wp14:editId="0FF20888">
          <wp:extent cx="800100" cy="781050"/>
          <wp:effectExtent l="0" t="0" r="0" b="0"/>
          <wp:docPr id="2" name="Picture 2" descr="scan _20060215133748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an _20060215133748_1"/>
                  <pic:cNvPicPr>
                    <a:picLocks noChangeAspect="1" noChangeArrowheads="1"/>
                  </pic:cNvPicPr>
                </pic:nvPicPr>
                <pic:blipFill>
                  <a:blip r:embed="rId1">
                    <a:lum contrast="6000"/>
                    <a:grayscl/>
                    <a:biLevel thresh="50000"/>
                    <a:extLst>
                      <a:ext uri="{28A0092B-C50C-407E-A947-70E740481C1C}">
                        <a14:useLocalDpi xmlns:a14="http://schemas.microsoft.com/office/drawing/2010/main" val="0"/>
                      </a:ext>
                    </a:extLst>
                  </a:blip>
                  <a:srcRect l="29134" b="8333"/>
                  <a:stretch>
                    <a:fillRect/>
                  </a:stretch>
                </pic:blipFill>
                <pic:spPr bwMode="auto">
                  <a:xfrm>
                    <a:off x="0" y="0"/>
                    <a:ext cx="800100" cy="781050"/>
                  </a:xfrm>
                  <a:prstGeom prst="rect">
                    <a:avLst/>
                  </a:prstGeom>
                  <a:noFill/>
                  <a:ln>
                    <a:noFill/>
                  </a:ln>
                </pic:spPr>
              </pic:pic>
            </a:graphicData>
          </a:graphic>
        </wp:inline>
      </w:drawing>
    </w:r>
    <w:r w:rsidRPr="009B0B4E">
      <w:rPr>
        <w:rFonts w:ascii="Arial Black" w:hAnsi="Arial Black"/>
        <w:b/>
        <w:sz w:val="40"/>
        <w:szCs w:val="40"/>
        <w:u w:val="single"/>
      </w:rPr>
      <w:t>Coleford Town Council</w:t>
    </w:r>
  </w:p>
  <w:p w14:paraId="69597BF7" w14:textId="77777777" w:rsidR="00EF2C68" w:rsidRDefault="00EF2C68" w:rsidP="009B0B4E">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77639"/>
    <w:multiLevelType w:val="hybridMultilevel"/>
    <w:tmpl w:val="513A72C8"/>
    <w:lvl w:ilvl="0" w:tplc="08090001">
      <w:start w:val="1"/>
      <w:numFmt w:val="bullet"/>
      <w:lvlText w:val=""/>
      <w:lvlJc w:val="left"/>
      <w:pPr>
        <w:ind w:left="869" w:hanging="360"/>
      </w:pPr>
      <w:rPr>
        <w:rFonts w:ascii="Symbol" w:hAnsi="Symbol" w:hint="default"/>
      </w:rPr>
    </w:lvl>
    <w:lvl w:ilvl="1" w:tplc="08090003" w:tentative="1">
      <w:start w:val="1"/>
      <w:numFmt w:val="bullet"/>
      <w:lvlText w:val="o"/>
      <w:lvlJc w:val="left"/>
      <w:pPr>
        <w:ind w:left="1589" w:hanging="360"/>
      </w:pPr>
      <w:rPr>
        <w:rFonts w:ascii="Courier New" w:hAnsi="Courier New" w:cs="Courier New" w:hint="default"/>
      </w:rPr>
    </w:lvl>
    <w:lvl w:ilvl="2" w:tplc="08090005" w:tentative="1">
      <w:start w:val="1"/>
      <w:numFmt w:val="bullet"/>
      <w:lvlText w:val=""/>
      <w:lvlJc w:val="left"/>
      <w:pPr>
        <w:ind w:left="2309" w:hanging="360"/>
      </w:pPr>
      <w:rPr>
        <w:rFonts w:ascii="Wingdings" w:hAnsi="Wingdings" w:hint="default"/>
      </w:rPr>
    </w:lvl>
    <w:lvl w:ilvl="3" w:tplc="08090001" w:tentative="1">
      <w:start w:val="1"/>
      <w:numFmt w:val="bullet"/>
      <w:lvlText w:val=""/>
      <w:lvlJc w:val="left"/>
      <w:pPr>
        <w:ind w:left="3029" w:hanging="360"/>
      </w:pPr>
      <w:rPr>
        <w:rFonts w:ascii="Symbol" w:hAnsi="Symbol" w:hint="default"/>
      </w:rPr>
    </w:lvl>
    <w:lvl w:ilvl="4" w:tplc="08090003" w:tentative="1">
      <w:start w:val="1"/>
      <w:numFmt w:val="bullet"/>
      <w:lvlText w:val="o"/>
      <w:lvlJc w:val="left"/>
      <w:pPr>
        <w:ind w:left="3749" w:hanging="360"/>
      </w:pPr>
      <w:rPr>
        <w:rFonts w:ascii="Courier New" w:hAnsi="Courier New" w:cs="Courier New" w:hint="default"/>
      </w:rPr>
    </w:lvl>
    <w:lvl w:ilvl="5" w:tplc="08090005" w:tentative="1">
      <w:start w:val="1"/>
      <w:numFmt w:val="bullet"/>
      <w:lvlText w:val=""/>
      <w:lvlJc w:val="left"/>
      <w:pPr>
        <w:ind w:left="4469" w:hanging="360"/>
      </w:pPr>
      <w:rPr>
        <w:rFonts w:ascii="Wingdings" w:hAnsi="Wingdings" w:hint="default"/>
      </w:rPr>
    </w:lvl>
    <w:lvl w:ilvl="6" w:tplc="08090001" w:tentative="1">
      <w:start w:val="1"/>
      <w:numFmt w:val="bullet"/>
      <w:lvlText w:val=""/>
      <w:lvlJc w:val="left"/>
      <w:pPr>
        <w:ind w:left="5189" w:hanging="360"/>
      </w:pPr>
      <w:rPr>
        <w:rFonts w:ascii="Symbol" w:hAnsi="Symbol" w:hint="default"/>
      </w:rPr>
    </w:lvl>
    <w:lvl w:ilvl="7" w:tplc="08090003" w:tentative="1">
      <w:start w:val="1"/>
      <w:numFmt w:val="bullet"/>
      <w:lvlText w:val="o"/>
      <w:lvlJc w:val="left"/>
      <w:pPr>
        <w:ind w:left="5909" w:hanging="360"/>
      </w:pPr>
      <w:rPr>
        <w:rFonts w:ascii="Courier New" w:hAnsi="Courier New" w:cs="Courier New" w:hint="default"/>
      </w:rPr>
    </w:lvl>
    <w:lvl w:ilvl="8" w:tplc="08090005" w:tentative="1">
      <w:start w:val="1"/>
      <w:numFmt w:val="bullet"/>
      <w:lvlText w:val=""/>
      <w:lvlJc w:val="left"/>
      <w:pPr>
        <w:ind w:left="6629" w:hanging="360"/>
      </w:pPr>
      <w:rPr>
        <w:rFonts w:ascii="Wingdings" w:hAnsi="Wingdings" w:hint="default"/>
      </w:rPr>
    </w:lvl>
  </w:abstractNum>
  <w:abstractNum w:abstractNumId="1" w15:restartNumberingAfterBreak="0">
    <w:nsid w:val="1B234D4A"/>
    <w:multiLevelType w:val="hybridMultilevel"/>
    <w:tmpl w:val="520C15C8"/>
    <w:lvl w:ilvl="0" w:tplc="DF80C12C">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D0668E"/>
    <w:multiLevelType w:val="hybridMultilevel"/>
    <w:tmpl w:val="9F588168"/>
    <w:lvl w:ilvl="0" w:tplc="0D5C070A">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D4399E"/>
    <w:multiLevelType w:val="hybridMultilevel"/>
    <w:tmpl w:val="9EB40936"/>
    <w:lvl w:ilvl="0" w:tplc="432A2CB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0F80E80"/>
    <w:multiLevelType w:val="hybridMultilevel"/>
    <w:tmpl w:val="5464E1BC"/>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3D09F0"/>
    <w:multiLevelType w:val="hybridMultilevel"/>
    <w:tmpl w:val="E154F8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70A636C"/>
    <w:multiLevelType w:val="hybridMultilevel"/>
    <w:tmpl w:val="BE626E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ABE7579"/>
    <w:multiLevelType w:val="hybridMultilevel"/>
    <w:tmpl w:val="EC0C0E6C"/>
    <w:lvl w:ilvl="0" w:tplc="8822F0FE">
      <w:start w:val="1"/>
      <w:numFmt w:val="decimal"/>
      <w:lvlText w:val="%1."/>
      <w:lvlJc w:val="left"/>
      <w:pPr>
        <w:ind w:left="4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506F02">
      <w:start w:val="1"/>
      <w:numFmt w:val="lowerLetter"/>
      <w:lvlText w:val="%2"/>
      <w:lvlJc w:val="left"/>
      <w:pPr>
        <w:ind w:left="1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5AE08FC">
      <w:start w:val="1"/>
      <w:numFmt w:val="lowerRoman"/>
      <w:lvlText w:val="%3"/>
      <w:lvlJc w:val="left"/>
      <w:pPr>
        <w:ind w:left="1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0B0733C">
      <w:start w:val="1"/>
      <w:numFmt w:val="decimal"/>
      <w:lvlText w:val="%4"/>
      <w:lvlJc w:val="left"/>
      <w:pPr>
        <w:ind w:left="2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24A560">
      <w:start w:val="1"/>
      <w:numFmt w:val="lowerLetter"/>
      <w:lvlText w:val="%5"/>
      <w:lvlJc w:val="left"/>
      <w:pPr>
        <w:ind w:left="3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6367A1E">
      <w:start w:val="1"/>
      <w:numFmt w:val="lowerRoman"/>
      <w:lvlText w:val="%6"/>
      <w:lvlJc w:val="left"/>
      <w:pPr>
        <w:ind w:left="4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FDE3484">
      <w:start w:val="1"/>
      <w:numFmt w:val="decimal"/>
      <w:lvlText w:val="%7"/>
      <w:lvlJc w:val="left"/>
      <w:pPr>
        <w:ind w:left="4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7445C2">
      <w:start w:val="1"/>
      <w:numFmt w:val="lowerLetter"/>
      <w:lvlText w:val="%8"/>
      <w:lvlJc w:val="left"/>
      <w:pPr>
        <w:ind w:left="5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50D41C">
      <w:start w:val="1"/>
      <w:numFmt w:val="lowerRoman"/>
      <w:lvlText w:val="%9"/>
      <w:lvlJc w:val="left"/>
      <w:pPr>
        <w:ind w:left="6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1">
    <w:nsid w:val="2D484FAD"/>
    <w:multiLevelType w:val="hybridMultilevel"/>
    <w:tmpl w:val="E6807214"/>
    <w:lvl w:ilvl="0" w:tplc="C8666BBA">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F92808"/>
    <w:multiLevelType w:val="hybridMultilevel"/>
    <w:tmpl w:val="A3686964"/>
    <w:lvl w:ilvl="0" w:tplc="BC04807A">
      <w:start w:val="1"/>
      <w:numFmt w:val="decimal"/>
      <w:lvlText w:val="%1."/>
      <w:lvlJc w:val="left"/>
      <w:pPr>
        <w:ind w:left="720" w:hanging="360"/>
      </w:pPr>
      <w:rPr>
        <w:b/>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9E5EA0"/>
    <w:multiLevelType w:val="hybridMultilevel"/>
    <w:tmpl w:val="C896A3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88F06FC"/>
    <w:multiLevelType w:val="hybridMultilevel"/>
    <w:tmpl w:val="43C67EE8"/>
    <w:lvl w:ilvl="0" w:tplc="192861B2">
      <w:start w:val="1"/>
      <w:numFmt w:val="upp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AAB7B71"/>
    <w:multiLevelType w:val="hybridMultilevel"/>
    <w:tmpl w:val="AB80FC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2C07C26"/>
    <w:multiLevelType w:val="hybridMultilevel"/>
    <w:tmpl w:val="0CF0B85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43BB1A4B"/>
    <w:multiLevelType w:val="hybridMultilevel"/>
    <w:tmpl w:val="B746A4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42B5C8C"/>
    <w:multiLevelType w:val="hybridMultilevel"/>
    <w:tmpl w:val="6498932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4AE789A"/>
    <w:multiLevelType w:val="hybridMultilevel"/>
    <w:tmpl w:val="B99C2F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73552E"/>
    <w:multiLevelType w:val="hybridMultilevel"/>
    <w:tmpl w:val="04E067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0447552"/>
    <w:multiLevelType w:val="hybridMultilevel"/>
    <w:tmpl w:val="3626D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3334B5"/>
    <w:multiLevelType w:val="hybridMultilevel"/>
    <w:tmpl w:val="82162D48"/>
    <w:lvl w:ilvl="0" w:tplc="9C365A7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C4B62C5"/>
    <w:multiLevelType w:val="hybridMultilevel"/>
    <w:tmpl w:val="D11A8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D11B04"/>
    <w:multiLevelType w:val="hybridMultilevel"/>
    <w:tmpl w:val="63BA509E"/>
    <w:lvl w:ilvl="0" w:tplc="0D5C070A">
      <w:start w:val="1"/>
      <w:numFmt w:val="decimal"/>
      <w:lvlText w:val="%1."/>
      <w:lvlJc w:val="left"/>
      <w:pPr>
        <w:ind w:left="869" w:hanging="360"/>
      </w:pPr>
      <w:rPr>
        <w:color w:val="auto"/>
      </w:rPr>
    </w:lvl>
    <w:lvl w:ilvl="1" w:tplc="08090019" w:tentative="1">
      <w:start w:val="1"/>
      <w:numFmt w:val="lowerLetter"/>
      <w:lvlText w:val="%2."/>
      <w:lvlJc w:val="left"/>
      <w:pPr>
        <w:ind w:left="1589" w:hanging="360"/>
      </w:pPr>
    </w:lvl>
    <w:lvl w:ilvl="2" w:tplc="0809001B" w:tentative="1">
      <w:start w:val="1"/>
      <w:numFmt w:val="lowerRoman"/>
      <w:lvlText w:val="%3."/>
      <w:lvlJc w:val="right"/>
      <w:pPr>
        <w:ind w:left="2309" w:hanging="180"/>
      </w:pPr>
    </w:lvl>
    <w:lvl w:ilvl="3" w:tplc="0809000F" w:tentative="1">
      <w:start w:val="1"/>
      <w:numFmt w:val="decimal"/>
      <w:lvlText w:val="%4."/>
      <w:lvlJc w:val="left"/>
      <w:pPr>
        <w:ind w:left="3029" w:hanging="360"/>
      </w:pPr>
    </w:lvl>
    <w:lvl w:ilvl="4" w:tplc="08090019" w:tentative="1">
      <w:start w:val="1"/>
      <w:numFmt w:val="lowerLetter"/>
      <w:lvlText w:val="%5."/>
      <w:lvlJc w:val="left"/>
      <w:pPr>
        <w:ind w:left="3749" w:hanging="360"/>
      </w:pPr>
    </w:lvl>
    <w:lvl w:ilvl="5" w:tplc="0809001B" w:tentative="1">
      <w:start w:val="1"/>
      <w:numFmt w:val="lowerRoman"/>
      <w:lvlText w:val="%6."/>
      <w:lvlJc w:val="right"/>
      <w:pPr>
        <w:ind w:left="4469" w:hanging="180"/>
      </w:pPr>
    </w:lvl>
    <w:lvl w:ilvl="6" w:tplc="0809000F" w:tentative="1">
      <w:start w:val="1"/>
      <w:numFmt w:val="decimal"/>
      <w:lvlText w:val="%7."/>
      <w:lvlJc w:val="left"/>
      <w:pPr>
        <w:ind w:left="5189" w:hanging="360"/>
      </w:pPr>
    </w:lvl>
    <w:lvl w:ilvl="7" w:tplc="08090019" w:tentative="1">
      <w:start w:val="1"/>
      <w:numFmt w:val="lowerLetter"/>
      <w:lvlText w:val="%8."/>
      <w:lvlJc w:val="left"/>
      <w:pPr>
        <w:ind w:left="5909" w:hanging="360"/>
      </w:pPr>
    </w:lvl>
    <w:lvl w:ilvl="8" w:tplc="0809001B" w:tentative="1">
      <w:start w:val="1"/>
      <w:numFmt w:val="lowerRoman"/>
      <w:lvlText w:val="%9."/>
      <w:lvlJc w:val="right"/>
      <w:pPr>
        <w:ind w:left="6629" w:hanging="180"/>
      </w:pPr>
    </w:lvl>
  </w:abstractNum>
  <w:abstractNum w:abstractNumId="22" w15:restartNumberingAfterBreak="0">
    <w:nsid w:val="63197D50"/>
    <w:multiLevelType w:val="hybridMultilevel"/>
    <w:tmpl w:val="E7F2C93C"/>
    <w:lvl w:ilvl="0" w:tplc="8E26B7A6">
      <w:start w:val="1"/>
      <w:numFmt w:val="decimal"/>
      <w:lvlText w:val="%1."/>
      <w:lvlJc w:val="left"/>
      <w:pPr>
        <w:ind w:left="360" w:hanging="360"/>
      </w:pPr>
      <w:rPr>
        <w:rFonts w:ascii="Arial" w:hAnsi="Arial" w:cs="Arial" w:hint="default"/>
        <w:b/>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2D0721B"/>
    <w:multiLevelType w:val="hybridMultilevel"/>
    <w:tmpl w:val="9ECEABC2"/>
    <w:lvl w:ilvl="0" w:tplc="08090001">
      <w:start w:val="1"/>
      <w:numFmt w:val="bullet"/>
      <w:lvlText w:val=""/>
      <w:lvlJc w:val="left"/>
      <w:pPr>
        <w:ind w:left="869" w:hanging="360"/>
      </w:pPr>
      <w:rPr>
        <w:rFonts w:ascii="Symbol" w:hAnsi="Symbol" w:hint="default"/>
      </w:rPr>
    </w:lvl>
    <w:lvl w:ilvl="1" w:tplc="08090003" w:tentative="1">
      <w:start w:val="1"/>
      <w:numFmt w:val="bullet"/>
      <w:lvlText w:val="o"/>
      <w:lvlJc w:val="left"/>
      <w:pPr>
        <w:ind w:left="1589" w:hanging="360"/>
      </w:pPr>
      <w:rPr>
        <w:rFonts w:ascii="Courier New" w:hAnsi="Courier New" w:cs="Courier New" w:hint="default"/>
      </w:rPr>
    </w:lvl>
    <w:lvl w:ilvl="2" w:tplc="08090005" w:tentative="1">
      <w:start w:val="1"/>
      <w:numFmt w:val="bullet"/>
      <w:lvlText w:val=""/>
      <w:lvlJc w:val="left"/>
      <w:pPr>
        <w:ind w:left="2309" w:hanging="360"/>
      </w:pPr>
      <w:rPr>
        <w:rFonts w:ascii="Wingdings" w:hAnsi="Wingdings" w:hint="default"/>
      </w:rPr>
    </w:lvl>
    <w:lvl w:ilvl="3" w:tplc="08090001" w:tentative="1">
      <w:start w:val="1"/>
      <w:numFmt w:val="bullet"/>
      <w:lvlText w:val=""/>
      <w:lvlJc w:val="left"/>
      <w:pPr>
        <w:ind w:left="3029" w:hanging="360"/>
      </w:pPr>
      <w:rPr>
        <w:rFonts w:ascii="Symbol" w:hAnsi="Symbol" w:hint="default"/>
      </w:rPr>
    </w:lvl>
    <w:lvl w:ilvl="4" w:tplc="08090003" w:tentative="1">
      <w:start w:val="1"/>
      <w:numFmt w:val="bullet"/>
      <w:lvlText w:val="o"/>
      <w:lvlJc w:val="left"/>
      <w:pPr>
        <w:ind w:left="3749" w:hanging="360"/>
      </w:pPr>
      <w:rPr>
        <w:rFonts w:ascii="Courier New" w:hAnsi="Courier New" w:cs="Courier New" w:hint="default"/>
      </w:rPr>
    </w:lvl>
    <w:lvl w:ilvl="5" w:tplc="08090005" w:tentative="1">
      <w:start w:val="1"/>
      <w:numFmt w:val="bullet"/>
      <w:lvlText w:val=""/>
      <w:lvlJc w:val="left"/>
      <w:pPr>
        <w:ind w:left="4469" w:hanging="360"/>
      </w:pPr>
      <w:rPr>
        <w:rFonts w:ascii="Wingdings" w:hAnsi="Wingdings" w:hint="default"/>
      </w:rPr>
    </w:lvl>
    <w:lvl w:ilvl="6" w:tplc="08090001" w:tentative="1">
      <w:start w:val="1"/>
      <w:numFmt w:val="bullet"/>
      <w:lvlText w:val=""/>
      <w:lvlJc w:val="left"/>
      <w:pPr>
        <w:ind w:left="5189" w:hanging="360"/>
      </w:pPr>
      <w:rPr>
        <w:rFonts w:ascii="Symbol" w:hAnsi="Symbol" w:hint="default"/>
      </w:rPr>
    </w:lvl>
    <w:lvl w:ilvl="7" w:tplc="08090003" w:tentative="1">
      <w:start w:val="1"/>
      <w:numFmt w:val="bullet"/>
      <w:lvlText w:val="o"/>
      <w:lvlJc w:val="left"/>
      <w:pPr>
        <w:ind w:left="5909" w:hanging="360"/>
      </w:pPr>
      <w:rPr>
        <w:rFonts w:ascii="Courier New" w:hAnsi="Courier New" w:cs="Courier New" w:hint="default"/>
      </w:rPr>
    </w:lvl>
    <w:lvl w:ilvl="8" w:tplc="08090005" w:tentative="1">
      <w:start w:val="1"/>
      <w:numFmt w:val="bullet"/>
      <w:lvlText w:val=""/>
      <w:lvlJc w:val="left"/>
      <w:pPr>
        <w:ind w:left="6629" w:hanging="360"/>
      </w:pPr>
      <w:rPr>
        <w:rFonts w:ascii="Wingdings" w:hAnsi="Wingdings" w:hint="default"/>
      </w:rPr>
    </w:lvl>
  </w:abstractNum>
  <w:abstractNum w:abstractNumId="24" w15:restartNumberingAfterBreak="0">
    <w:nsid w:val="72DC23EC"/>
    <w:multiLevelType w:val="multilevel"/>
    <w:tmpl w:val="81AAE8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22"/>
  </w:num>
  <w:num w:numId="4">
    <w:abstractNumId w:val="19"/>
  </w:num>
  <w:num w:numId="5">
    <w:abstractNumId w:val="1"/>
  </w:num>
  <w:num w:numId="6">
    <w:abstractNumId w:val="9"/>
  </w:num>
  <w:num w:numId="7">
    <w:abstractNumId w:val="16"/>
  </w:num>
  <w:num w:numId="8">
    <w:abstractNumId w:val="17"/>
  </w:num>
  <w:num w:numId="9">
    <w:abstractNumId w:val="15"/>
  </w:num>
  <w:num w:numId="10">
    <w:abstractNumId w:val="12"/>
  </w:num>
  <w:num w:numId="11">
    <w:abstractNumId w:val="9"/>
  </w:num>
  <w:num w:numId="12">
    <w:abstractNumId w:val="5"/>
  </w:num>
  <w:num w:numId="13">
    <w:abstractNumId w:val="2"/>
  </w:num>
  <w:num w:numId="14">
    <w:abstractNumId w:val="21"/>
  </w:num>
  <w:num w:numId="15">
    <w:abstractNumId w:val="20"/>
  </w:num>
  <w:num w:numId="16">
    <w:abstractNumId w:val="18"/>
  </w:num>
  <w:num w:numId="17">
    <w:abstractNumId w:val="0"/>
  </w:num>
  <w:num w:numId="18">
    <w:abstractNumId w:val="13"/>
  </w:num>
  <w:num w:numId="19">
    <w:abstractNumId w:val="23"/>
  </w:num>
  <w:num w:numId="20">
    <w:abstractNumId w:val="23"/>
  </w:num>
  <w:num w:numId="21">
    <w:abstractNumId w:val="6"/>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4"/>
  </w:num>
  <w:num w:numId="25">
    <w:abstractNumId w:val="4"/>
  </w:num>
  <w:num w:numId="26">
    <w:abstractNumId w:val="23"/>
    <w:lvlOverride w:ilvl="0"/>
    <w:lvlOverride w:ilvl="1"/>
    <w:lvlOverride w:ilvl="2"/>
    <w:lvlOverride w:ilvl="3"/>
    <w:lvlOverride w:ilvl="4"/>
    <w:lvlOverride w:ilvl="5"/>
    <w:lvlOverride w:ilvl="6"/>
    <w:lvlOverride w:ilvl="7"/>
    <w:lvlOverride w:ilvl="8"/>
  </w:num>
  <w:num w:numId="27">
    <w:abstractNumId w:val="6"/>
    <w:lvlOverride w:ilvl="0"/>
    <w:lvlOverride w:ilvl="1"/>
    <w:lvlOverride w:ilvl="2"/>
    <w:lvlOverride w:ilvl="3"/>
    <w:lvlOverride w:ilvl="4"/>
    <w:lvlOverride w:ilvl="5"/>
    <w:lvlOverride w:ilvl="6"/>
    <w:lvlOverride w:ilvl="7"/>
    <w:lvlOverride w:ilvl="8"/>
  </w:num>
  <w:num w:numId="28">
    <w:abstractNumId w:val="24"/>
    <w:lvlOverride w:ilvl="0"/>
    <w:lvlOverride w:ilvl="1"/>
    <w:lvlOverride w:ilvl="2"/>
    <w:lvlOverride w:ilvl="3"/>
    <w:lvlOverride w:ilvl="4"/>
    <w:lvlOverride w:ilvl="5"/>
    <w:lvlOverride w:ilvl="6"/>
    <w:lvlOverride w:ilvl="7"/>
    <w:lvlOverride w:ilvl="8"/>
  </w:num>
  <w:num w:numId="29">
    <w:abstractNumId w:val="10"/>
    <w:lvlOverride w:ilvl="0"/>
    <w:lvlOverride w:ilvl="1"/>
    <w:lvlOverride w:ilvl="2"/>
    <w:lvlOverride w:ilvl="3"/>
    <w:lvlOverride w:ilvl="4"/>
    <w:lvlOverride w:ilvl="5"/>
    <w:lvlOverride w:ilvl="6"/>
    <w:lvlOverride w:ilvl="7"/>
    <w:lvlOverride w:ilvl="8"/>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357"/>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BD7"/>
    <w:rsid w:val="00004AEC"/>
    <w:rsid w:val="00006EF9"/>
    <w:rsid w:val="00007BC6"/>
    <w:rsid w:val="00027919"/>
    <w:rsid w:val="00043AC3"/>
    <w:rsid w:val="000449E5"/>
    <w:rsid w:val="00064B7A"/>
    <w:rsid w:val="0007795D"/>
    <w:rsid w:val="0008279A"/>
    <w:rsid w:val="0009237E"/>
    <w:rsid w:val="00092EFF"/>
    <w:rsid w:val="000C012C"/>
    <w:rsid w:val="000D1565"/>
    <w:rsid w:val="000D4540"/>
    <w:rsid w:val="000D66A2"/>
    <w:rsid w:val="000E0541"/>
    <w:rsid w:val="000F30D3"/>
    <w:rsid w:val="000F4EB4"/>
    <w:rsid w:val="001035FE"/>
    <w:rsid w:val="001075E7"/>
    <w:rsid w:val="00125121"/>
    <w:rsid w:val="001454D6"/>
    <w:rsid w:val="00152B65"/>
    <w:rsid w:val="00153BD3"/>
    <w:rsid w:val="00154509"/>
    <w:rsid w:val="00157B13"/>
    <w:rsid w:val="00163503"/>
    <w:rsid w:val="00165B07"/>
    <w:rsid w:val="0017595D"/>
    <w:rsid w:val="001842F7"/>
    <w:rsid w:val="001A1B6D"/>
    <w:rsid w:val="001B73C2"/>
    <w:rsid w:val="001C3D46"/>
    <w:rsid w:val="001C6328"/>
    <w:rsid w:val="001D083B"/>
    <w:rsid w:val="001D09A7"/>
    <w:rsid w:val="001E0337"/>
    <w:rsid w:val="001E0717"/>
    <w:rsid w:val="001F5349"/>
    <w:rsid w:val="00200C37"/>
    <w:rsid w:val="0020394E"/>
    <w:rsid w:val="002053DE"/>
    <w:rsid w:val="00207AB8"/>
    <w:rsid w:val="00214DF0"/>
    <w:rsid w:val="00222545"/>
    <w:rsid w:val="002273F9"/>
    <w:rsid w:val="002401F0"/>
    <w:rsid w:val="002401F1"/>
    <w:rsid w:val="00240F0E"/>
    <w:rsid w:val="002427DA"/>
    <w:rsid w:val="0024403E"/>
    <w:rsid w:val="0025712B"/>
    <w:rsid w:val="00260EAC"/>
    <w:rsid w:val="00272C49"/>
    <w:rsid w:val="00293C77"/>
    <w:rsid w:val="002B7076"/>
    <w:rsid w:val="002E026C"/>
    <w:rsid w:val="002E0D52"/>
    <w:rsid w:val="002E0DD0"/>
    <w:rsid w:val="002E42C8"/>
    <w:rsid w:val="002F4581"/>
    <w:rsid w:val="002F6192"/>
    <w:rsid w:val="00303CC4"/>
    <w:rsid w:val="00315BEF"/>
    <w:rsid w:val="0031618E"/>
    <w:rsid w:val="00325182"/>
    <w:rsid w:val="003447EC"/>
    <w:rsid w:val="00357E44"/>
    <w:rsid w:val="0036162B"/>
    <w:rsid w:val="00363975"/>
    <w:rsid w:val="003721F5"/>
    <w:rsid w:val="00390E54"/>
    <w:rsid w:val="00391AA1"/>
    <w:rsid w:val="003A0B18"/>
    <w:rsid w:val="003A0B7F"/>
    <w:rsid w:val="003B308A"/>
    <w:rsid w:val="003B3913"/>
    <w:rsid w:val="003B394F"/>
    <w:rsid w:val="003C059E"/>
    <w:rsid w:val="003C3458"/>
    <w:rsid w:val="003D4C3E"/>
    <w:rsid w:val="003D4DBD"/>
    <w:rsid w:val="003E25ED"/>
    <w:rsid w:val="003E5911"/>
    <w:rsid w:val="003F475C"/>
    <w:rsid w:val="00403409"/>
    <w:rsid w:val="00403826"/>
    <w:rsid w:val="00416307"/>
    <w:rsid w:val="00424DD8"/>
    <w:rsid w:val="00424F0A"/>
    <w:rsid w:val="00433F27"/>
    <w:rsid w:val="00436BFF"/>
    <w:rsid w:val="00437365"/>
    <w:rsid w:val="00480346"/>
    <w:rsid w:val="0049131A"/>
    <w:rsid w:val="00492DEF"/>
    <w:rsid w:val="004A1652"/>
    <w:rsid w:val="004C112B"/>
    <w:rsid w:val="004C3808"/>
    <w:rsid w:val="004C7227"/>
    <w:rsid w:val="004D04AE"/>
    <w:rsid w:val="004E163E"/>
    <w:rsid w:val="004E4183"/>
    <w:rsid w:val="004E4880"/>
    <w:rsid w:val="005117DB"/>
    <w:rsid w:val="005259F2"/>
    <w:rsid w:val="0052662F"/>
    <w:rsid w:val="0053034E"/>
    <w:rsid w:val="005313B5"/>
    <w:rsid w:val="00531E0F"/>
    <w:rsid w:val="0053582A"/>
    <w:rsid w:val="00551182"/>
    <w:rsid w:val="00553EA0"/>
    <w:rsid w:val="00554331"/>
    <w:rsid w:val="00555B2F"/>
    <w:rsid w:val="00556AAC"/>
    <w:rsid w:val="00562FFB"/>
    <w:rsid w:val="005664DD"/>
    <w:rsid w:val="00570C01"/>
    <w:rsid w:val="0057498F"/>
    <w:rsid w:val="005826AB"/>
    <w:rsid w:val="00583D03"/>
    <w:rsid w:val="00586286"/>
    <w:rsid w:val="0059761A"/>
    <w:rsid w:val="005A0759"/>
    <w:rsid w:val="005A4B75"/>
    <w:rsid w:val="005B5C73"/>
    <w:rsid w:val="005C0EE0"/>
    <w:rsid w:val="005C4E34"/>
    <w:rsid w:val="005C5197"/>
    <w:rsid w:val="005D1841"/>
    <w:rsid w:val="005D684F"/>
    <w:rsid w:val="005D7F9C"/>
    <w:rsid w:val="005E2162"/>
    <w:rsid w:val="005E2BB6"/>
    <w:rsid w:val="005F45BF"/>
    <w:rsid w:val="005F5919"/>
    <w:rsid w:val="006044FA"/>
    <w:rsid w:val="006060A3"/>
    <w:rsid w:val="00613978"/>
    <w:rsid w:val="00615D96"/>
    <w:rsid w:val="00616FE7"/>
    <w:rsid w:val="00617231"/>
    <w:rsid w:val="006312C2"/>
    <w:rsid w:val="00633309"/>
    <w:rsid w:val="006359F1"/>
    <w:rsid w:val="00662C49"/>
    <w:rsid w:val="00670569"/>
    <w:rsid w:val="00692963"/>
    <w:rsid w:val="006961EF"/>
    <w:rsid w:val="006A2B47"/>
    <w:rsid w:val="006C0011"/>
    <w:rsid w:val="006D01E7"/>
    <w:rsid w:val="006E029E"/>
    <w:rsid w:val="006E2DCE"/>
    <w:rsid w:val="006F03B2"/>
    <w:rsid w:val="006F646E"/>
    <w:rsid w:val="00700188"/>
    <w:rsid w:val="00702820"/>
    <w:rsid w:val="00702EDF"/>
    <w:rsid w:val="00723B49"/>
    <w:rsid w:val="0072472A"/>
    <w:rsid w:val="00724ABC"/>
    <w:rsid w:val="007329AF"/>
    <w:rsid w:val="007337E2"/>
    <w:rsid w:val="00744A82"/>
    <w:rsid w:val="007451DD"/>
    <w:rsid w:val="00746ECA"/>
    <w:rsid w:val="007510F9"/>
    <w:rsid w:val="00766A31"/>
    <w:rsid w:val="0077243A"/>
    <w:rsid w:val="00786871"/>
    <w:rsid w:val="00791BD7"/>
    <w:rsid w:val="007A6A5D"/>
    <w:rsid w:val="007B44A4"/>
    <w:rsid w:val="007D0701"/>
    <w:rsid w:val="007D4502"/>
    <w:rsid w:val="007E18D5"/>
    <w:rsid w:val="0080303D"/>
    <w:rsid w:val="008071EC"/>
    <w:rsid w:val="00811B0F"/>
    <w:rsid w:val="00824326"/>
    <w:rsid w:val="0082572D"/>
    <w:rsid w:val="00842B1E"/>
    <w:rsid w:val="00863B23"/>
    <w:rsid w:val="008719D8"/>
    <w:rsid w:val="0088632B"/>
    <w:rsid w:val="0089266D"/>
    <w:rsid w:val="00892671"/>
    <w:rsid w:val="008A338F"/>
    <w:rsid w:val="008A396D"/>
    <w:rsid w:val="008C04CF"/>
    <w:rsid w:val="008D13C1"/>
    <w:rsid w:val="008D5F9D"/>
    <w:rsid w:val="008E3612"/>
    <w:rsid w:val="008F2D70"/>
    <w:rsid w:val="009126E0"/>
    <w:rsid w:val="009269AA"/>
    <w:rsid w:val="00927491"/>
    <w:rsid w:val="00927FCC"/>
    <w:rsid w:val="009300C9"/>
    <w:rsid w:val="00940799"/>
    <w:rsid w:val="00943356"/>
    <w:rsid w:val="00944B8B"/>
    <w:rsid w:val="00954F95"/>
    <w:rsid w:val="00960EB3"/>
    <w:rsid w:val="00964B36"/>
    <w:rsid w:val="0098215A"/>
    <w:rsid w:val="009864BD"/>
    <w:rsid w:val="00996B10"/>
    <w:rsid w:val="009B0B4E"/>
    <w:rsid w:val="009B45C6"/>
    <w:rsid w:val="009B7288"/>
    <w:rsid w:val="009D38F8"/>
    <w:rsid w:val="009D47A2"/>
    <w:rsid w:val="009D73D1"/>
    <w:rsid w:val="009E29A7"/>
    <w:rsid w:val="009F11E4"/>
    <w:rsid w:val="00A072AE"/>
    <w:rsid w:val="00A1216A"/>
    <w:rsid w:val="00A12E09"/>
    <w:rsid w:val="00A2403D"/>
    <w:rsid w:val="00A2740E"/>
    <w:rsid w:val="00A27F18"/>
    <w:rsid w:val="00A4491E"/>
    <w:rsid w:val="00A5224E"/>
    <w:rsid w:val="00A530B5"/>
    <w:rsid w:val="00A66FBA"/>
    <w:rsid w:val="00A67729"/>
    <w:rsid w:val="00A7390B"/>
    <w:rsid w:val="00A815B6"/>
    <w:rsid w:val="00A82209"/>
    <w:rsid w:val="00A955E4"/>
    <w:rsid w:val="00AA23B3"/>
    <w:rsid w:val="00AA7686"/>
    <w:rsid w:val="00AC59AE"/>
    <w:rsid w:val="00AD1623"/>
    <w:rsid w:val="00AD523F"/>
    <w:rsid w:val="00AD52D9"/>
    <w:rsid w:val="00AE077A"/>
    <w:rsid w:val="00B0084C"/>
    <w:rsid w:val="00B02175"/>
    <w:rsid w:val="00B06415"/>
    <w:rsid w:val="00B07451"/>
    <w:rsid w:val="00B15164"/>
    <w:rsid w:val="00B27ED6"/>
    <w:rsid w:val="00B31FB0"/>
    <w:rsid w:val="00B32D72"/>
    <w:rsid w:val="00B3434E"/>
    <w:rsid w:val="00B35223"/>
    <w:rsid w:val="00B3761F"/>
    <w:rsid w:val="00B44A1E"/>
    <w:rsid w:val="00B46123"/>
    <w:rsid w:val="00B529CA"/>
    <w:rsid w:val="00B613E1"/>
    <w:rsid w:val="00B644BE"/>
    <w:rsid w:val="00B767FF"/>
    <w:rsid w:val="00B8493A"/>
    <w:rsid w:val="00B9046F"/>
    <w:rsid w:val="00B9166D"/>
    <w:rsid w:val="00B91CBE"/>
    <w:rsid w:val="00BA4514"/>
    <w:rsid w:val="00BA748F"/>
    <w:rsid w:val="00BB3637"/>
    <w:rsid w:val="00BB53CF"/>
    <w:rsid w:val="00BC38D0"/>
    <w:rsid w:val="00BD1DFC"/>
    <w:rsid w:val="00BD4FA3"/>
    <w:rsid w:val="00C2131F"/>
    <w:rsid w:val="00C370A2"/>
    <w:rsid w:val="00C553B5"/>
    <w:rsid w:val="00C66DFE"/>
    <w:rsid w:val="00C75FA2"/>
    <w:rsid w:val="00C802E7"/>
    <w:rsid w:val="00C835E1"/>
    <w:rsid w:val="00CA4A01"/>
    <w:rsid w:val="00CB2A08"/>
    <w:rsid w:val="00CB5270"/>
    <w:rsid w:val="00CC7F10"/>
    <w:rsid w:val="00CD13BD"/>
    <w:rsid w:val="00CD49DE"/>
    <w:rsid w:val="00CE2104"/>
    <w:rsid w:val="00CE6E2E"/>
    <w:rsid w:val="00CF0704"/>
    <w:rsid w:val="00CF59C1"/>
    <w:rsid w:val="00D0349A"/>
    <w:rsid w:val="00D13360"/>
    <w:rsid w:val="00D26358"/>
    <w:rsid w:val="00D32C99"/>
    <w:rsid w:val="00D36F7D"/>
    <w:rsid w:val="00D451C3"/>
    <w:rsid w:val="00D4578E"/>
    <w:rsid w:val="00D5378C"/>
    <w:rsid w:val="00D560DA"/>
    <w:rsid w:val="00D56D42"/>
    <w:rsid w:val="00D60C84"/>
    <w:rsid w:val="00D6216A"/>
    <w:rsid w:val="00D64715"/>
    <w:rsid w:val="00D654A9"/>
    <w:rsid w:val="00D7533C"/>
    <w:rsid w:val="00D84FE8"/>
    <w:rsid w:val="00D855C1"/>
    <w:rsid w:val="00D86961"/>
    <w:rsid w:val="00D947D2"/>
    <w:rsid w:val="00DA53EA"/>
    <w:rsid w:val="00DA56FD"/>
    <w:rsid w:val="00DA58AA"/>
    <w:rsid w:val="00DB7BB6"/>
    <w:rsid w:val="00DC3227"/>
    <w:rsid w:val="00DC6DF8"/>
    <w:rsid w:val="00DE1B50"/>
    <w:rsid w:val="00DE32DC"/>
    <w:rsid w:val="00DE5259"/>
    <w:rsid w:val="00DE5CF7"/>
    <w:rsid w:val="00DF0536"/>
    <w:rsid w:val="00DF0715"/>
    <w:rsid w:val="00DF4A68"/>
    <w:rsid w:val="00E23C4E"/>
    <w:rsid w:val="00E37969"/>
    <w:rsid w:val="00E57C8B"/>
    <w:rsid w:val="00E62504"/>
    <w:rsid w:val="00E62D23"/>
    <w:rsid w:val="00E75243"/>
    <w:rsid w:val="00E752A3"/>
    <w:rsid w:val="00E85DAF"/>
    <w:rsid w:val="00E92697"/>
    <w:rsid w:val="00E97ADC"/>
    <w:rsid w:val="00EA61CC"/>
    <w:rsid w:val="00EB4901"/>
    <w:rsid w:val="00EC02E0"/>
    <w:rsid w:val="00EC594D"/>
    <w:rsid w:val="00EC5B7C"/>
    <w:rsid w:val="00EE0BD9"/>
    <w:rsid w:val="00EF2C68"/>
    <w:rsid w:val="00EF4FBC"/>
    <w:rsid w:val="00F071A4"/>
    <w:rsid w:val="00F07FC1"/>
    <w:rsid w:val="00F105F5"/>
    <w:rsid w:val="00F1194E"/>
    <w:rsid w:val="00F11D77"/>
    <w:rsid w:val="00F13888"/>
    <w:rsid w:val="00F15299"/>
    <w:rsid w:val="00F200A5"/>
    <w:rsid w:val="00F21D89"/>
    <w:rsid w:val="00F25933"/>
    <w:rsid w:val="00F325BD"/>
    <w:rsid w:val="00F64FEF"/>
    <w:rsid w:val="00F70D3E"/>
    <w:rsid w:val="00F71C9D"/>
    <w:rsid w:val="00F72216"/>
    <w:rsid w:val="00F87E31"/>
    <w:rsid w:val="00FA0D20"/>
    <w:rsid w:val="00FB1ACD"/>
    <w:rsid w:val="00FB2187"/>
    <w:rsid w:val="00FB6B7B"/>
    <w:rsid w:val="00FC0F4A"/>
    <w:rsid w:val="00FC26C1"/>
    <w:rsid w:val="00FD3657"/>
    <w:rsid w:val="00FE4B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3B5B0C"/>
  <w15:docId w15:val="{75450EB2-36AD-4799-B247-FA43CDC13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59"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9B0B4E"/>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B0B4E"/>
    <w:pPr>
      <w:tabs>
        <w:tab w:val="center" w:pos="4513"/>
        <w:tab w:val="right" w:pos="9026"/>
      </w:tabs>
      <w:spacing w:after="0" w:line="240" w:lineRule="auto"/>
    </w:pPr>
  </w:style>
  <w:style w:type="character" w:customStyle="1" w:styleId="HeaderChar">
    <w:name w:val="Header Char"/>
    <w:basedOn w:val="DefaultParagraphFont"/>
    <w:link w:val="Header"/>
    <w:rsid w:val="009B0B4E"/>
    <w:rPr>
      <w:rFonts w:ascii="Arial" w:eastAsia="Arial" w:hAnsi="Arial" w:cs="Arial"/>
      <w:color w:val="000000"/>
    </w:rPr>
  </w:style>
  <w:style w:type="paragraph" w:styleId="Footer">
    <w:name w:val="footer"/>
    <w:basedOn w:val="Normal"/>
    <w:link w:val="FooterChar"/>
    <w:uiPriority w:val="99"/>
    <w:unhideWhenUsed/>
    <w:rsid w:val="009B0B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0B4E"/>
    <w:rPr>
      <w:rFonts w:ascii="Arial" w:eastAsia="Arial" w:hAnsi="Arial" w:cs="Arial"/>
      <w:color w:val="000000"/>
    </w:rPr>
  </w:style>
  <w:style w:type="paragraph" w:styleId="ListParagraph">
    <w:name w:val="List Paragraph"/>
    <w:basedOn w:val="Normal"/>
    <w:uiPriority w:val="34"/>
    <w:qFormat/>
    <w:rsid w:val="007B44A4"/>
    <w:pPr>
      <w:ind w:left="720"/>
      <w:contextualSpacing/>
    </w:pPr>
  </w:style>
  <w:style w:type="table" w:customStyle="1" w:styleId="TableGrid1">
    <w:name w:val="Table Grid1"/>
    <w:basedOn w:val="TableNormal"/>
    <w:next w:val="TableGrid0"/>
    <w:uiPriority w:val="39"/>
    <w:rsid w:val="00EC02E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ription">
    <w:name w:val="description"/>
    <w:basedOn w:val="DefaultParagraphFont"/>
    <w:rsid w:val="00C66DFE"/>
  </w:style>
  <w:style w:type="character" w:styleId="Hyperlink">
    <w:name w:val="Hyperlink"/>
    <w:basedOn w:val="DefaultParagraphFont"/>
    <w:uiPriority w:val="99"/>
    <w:unhideWhenUsed/>
    <w:rsid w:val="00D26358"/>
    <w:rPr>
      <w:color w:val="0563C1" w:themeColor="hyperlink"/>
      <w:u w:val="single"/>
    </w:rPr>
  </w:style>
  <w:style w:type="paragraph" w:styleId="BalloonText">
    <w:name w:val="Balloon Text"/>
    <w:basedOn w:val="Normal"/>
    <w:link w:val="BalloonTextChar"/>
    <w:uiPriority w:val="99"/>
    <w:semiHidden/>
    <w:unhideWhenUsed/>
    <w:rsid w:val="008F2D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D70"/>
    <w:rPr>
      <w:rFonts w:ascii="Segoe UI" w:eastAsia="Arial" w:hAnsi="Segoe UI" w:cs="Segoe UI"/>
      <w:color w:val="000000"/>
      <w:sz w:val="18"/>
      <w:szCs w:val="18"/>
    </w:rPr>
  </w:style>
  <w:style w:type="character" w:customStyle="1" w:styleId="address">
    <w:name w:val="address"/>
    <w:basedOn w:val="DefaultParagraphFont"/>
    <w:rsid w:val="003721F5"/>
  </w:style>
  <w:style w:type="character" w:styleId="FollowedHyperlink">
    <w:name w:val="FollowedHyperlink"/>
    <w:basedOn w:val="DefaultParagraphFont"/>
    <w:uiPriority w:val="99"/>
    <w:semiHidden/>
    <w:unhideWhenUsed/>
    <w:rsid w:val="009126E0"/>
    <w:rPr>
      <w:color w:val="954F72" w:themeColor="followedHyperlink"/>
      <w:u w:val="single"/>
    </w:rPr>
  </w:style>
  <w:style w:type="table" w:customStyle="1" w:styleId="TableGrid11">
    <w:name w:val="Table Grid11"/>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1075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12582">
      <w:bodyDiv w:val="1"/>
      <w:marLeft w:val="0"/>
      <w:marRight w:val="0"/>
      <w:marTop w:val="0"/>
      <w:marBottom w:val="0"/>
      <w:divBdr>
        <w:top w:val="none" w:sz="0" w:space="0" w:color="auto"/>
        <w:left w:val="none" w:sz="0" w:space="0" w:color="auto"/>
        <w:bottom w:val="none" w:sz="0" w:space="0" w:color="auto"/>
        <w:right w:val="none" w:sz="0" w:space="0" w:color="auto"/>
      </w:divBdr>
    </w:div>
    <w:div w:id="71896277">
      <w:bodyDiv w:val="1"/>
      <w:marLeft w:val="0"/>
      <w:marRight w:val="0"/>
      <w:marTop w:val="0"/>
      <w:marBottom w:val="0"/>
      <w:divBdr>
        <w:top w:val="none" w:sz="0" w:space="0" w:color="auto"/>
        <w:left w:val="none" w:sz="0" w:space="0" w:color="auto"/>
        <w:bottom w:val="none" w:sz="0" w:space="0" w:color="auto"/>
        <w:right w:val="none" w:sz="0" w:space="0" w:color="auto"/>
      </w:divBdr>
    </w:div>
    <w:div w:id="75132901">
      <w:bodyDiv w:val="1"/>
      <w:marLeft w:val="0"/>
      <w:marRight w:val="0"/>
      <w:marTop w:val="0"/>
      <w:marBottom w:val="0"/>
      <w:divBdr>
        <w:top w:val="none" w:sz="0" w:space="0" w:color="auto"/>
        <w:left w:val="none" w:sz="0" w:space="0" w:color="auto"/>
        <w:bottom w:val="none" w:sz="0" w:space="0" w:color="auto"/>
        <w:right w:val="none" w:sz="0" w:space="0" w:color="auto"/>
      </w:divBdr>
    </w:div>
    <w:div w:id="110436741">
      <w:bodyDiv w:val="1"/>
      <w:marLeft w:val="0"/>
      <w:marRight w:val="0"/>
      <w:marTop w:val="0"/>
      <w:marBottom w:val="0"/>
      <w:divBdr>
        <w:top w:val="none" w:sz="0" w:space="0" w:color="auto"/>
        <w:left w:val="none" w:sz="0" w:space="0" w:color="auto"/>
        <w:bottom w:val="none" w:sz="0" w:space="0" w:color="auto"/>
        <w:right w:val="none" w:sz="0" w:space="0" w:color="auto"/>
      </w:divBdr>
    </w:div>
    <w:div w:id="139201998">
      <w:bodyDiv w:val="1"/>
      <w:marLeft w:val="0"/>
      <w:marRight w:val="0"/>
      <w:marTop w:val="0"/>
      <w:marBottom w:val="0"/>
      <w:divBdr>
        <w:top w:val="none" w:sz="0" w:space="0" w:color="auto"/>
        <w:left w:val="none" w:sz="0" w:space="0" w:color="auto"/>
        <w:bottom w:val="none" w:sz="0" w:space="0" w:color="auto"/>
        <w:right w:val="none" w:sz="0" w:space="0" w:color="auto"/>
      </w:divBdr>
    </w:div>
    <w:div w:id="159077144">
      <w:bodyDiv w:val="1"/>
      <w:marLeft w:val="0"/>
      <w:marRight w:val="0"/>
      <w:marTop w:val="0"/>
      <w:marBottom w:val="0"/>
      <w:divBdr>
        <w:top w:val="none" w:sz="0" w:space="0" w:color="auto"/>
        <w:left w:val="none" w:sz="0" w:space="0" w:color="auto"/>
        <w:bottom w:val="none" w:sz="0" w:space="0" w:color="auto"/>
        <w:right w:val="none" w:sz="0" w:space="0" w:color="auto"/>
      </w:divBdr>
    </w:div>
    <w:div w:id="236866322">
      <w:bodyDiv w:val="1"/>
      <w:marLeft w:val="0"/>
      <w:marRight w:val="0"/>
      <w:marTop w:val="0"/>
      <w:marBottom w:val="0"/>
      <w:divBdr>
        <w:top w:val="none" w:sz="0" w:space="0" w:color="auto"/>
        <w:left w:val="none" w:sz="0" w:space="0" w:color="auto"/>
        <w:bottom w:val="none" w:sz="0" w:space="0" w:color="auto"/>
        <w:right w:val="none" w:sz="0" w:space="0" w:color="auto"/>
      </w:divBdr>
    </w:div>
    <w:div w:id="268897769">
      <w:bodyDiv w:val="1"/>
      <w:marLeft w:val="0"/>
      <w:marRight w:val="0"/>
      <w:marTop w:val="0"/>
      <w:marBottom w:val="0"/>
      <w:divBdr>
        <w:top w:val="none" w:sz="0" w:space="0" w:color="auto"/>
        <w:left w:val="none" w:sz="0" w:space="0" w:color="auto"/>
        <w:bottom w:val="none" w:sz="0" w:space="0" w:color="auto"/>
        <w:right w:val="none" w:sz="0" w:space="0" w:color="auto"/>
      </w:divBdr>
    </w:div>
    <w:div w:id="283462167">
      <w:bodyDiv w:val="1"/>
      <w:marLeft w:val="0"/>
      <w:marRight w:val="0"/>
      <w:marTop w:val="0"/>
      <w:marBottom w:val="0"/>
      <w:divBdr>
        <w:top w:val="none" w:sz="0" w:space="0" w:color="auto"/>
        <w:left w:val="none" w:sz="0" w:space="0" w:color="auto"/>
        <w:bottom w:val="none" w:sz="0" w:space="0" w:color="auto"/>
        <w:right w:val="none" w:sz="0" w:space="0" w:color="auto"/>
      </w:divBdr>
    </w:div>
    <w:div w:id="304894704">
      <w:bodyDiv w:val="1"/>
      <w:marLeft w:val="0"/>
      <w:marRight w:val="0"/>
      <w:marTop w:val="0"/>
      <w:marBottom w:val="0"/>
      <w:divBdr>
        <w:top w:val="none" w:sz="0" w:space="0" w:color="auto"/>
        <w:left w:val="none" w:sz="0" w:space="0" w:color="auto"/>
        <w:bottom w:val="none" w:sz="0" w:space="0" w:color="auto"/>
        <w:right w:val="none" w:sz="0" w:space="0" w:color="auto"/>
      </w:divBdr>
    </w:div>
    <w:div w:id="370962775">
      <w:bodyDiv w:val="1"/>
      <w:marLeft w:val="0"/>
      <w:marRight w:val="0"/>
      <w:marTop w:val="0"/>
      <w:marBottom w:val="0"/>
      <w:divBdr>
        <w:top w:val="none" w:sz="0" w:space="0" w:color="auto"/>
        <w:left w:val="none" w:sz="0" w:space="0" w:color="auto"/>
        <w:bottom w:val="none" w:sz="0" w:space="0" w:color="auto"/>
        <w:right w:val="none" w:sz="0" w:space="0" w:color="auto"/>
      </w:divBdr>
    </w:div>
    <w:div w:id="372074328">
      <w:bodyDiv w:val="1"/>
      <w:marLeft w:val="0"/>
      <w:marRight w:val="0"/>
      <w:marTop w:val="0"/>
      <w:marBottom w:val="0"/>
      <w:divBdr>
        <w:top w:val="none" w:sz="0" w:space="0" w:color="auto"/>
        <w:left w:val="none" w:sz="0" w:space="0" w:color="auto"/>
        <w:bottom w:val="none" w:sz="0" w:space="0" w:color="auto"/>
        <w:right w:val="none" w:sz="0" w:space="0" w:color="auto"/>
      </w:divBdr>
    </w:div>
    <w:div w:id="403065338">
      <w:bodyDiv w:val="1"/>
      <w:marLeft w:val="0"/>
      <w:marRight w:val="0"/>
      <w:marTop w:val="0"/>
      <w:marBottom w:val="0"/>
      <w:divBdr>
        <w:top w:val="none" w:sz="0" w:space="0" w:color="auto"/>
        <w:left w:val="none" w:sz="0" w:space="0" w:color="auto"/>
        <w:bottom w:val="none" w:sz="0" w:space="0" w:color="auto"/>
        <w:right w:val="none" w:sz="0" w:space="0" w:color="auto"/>
      </w:divBdr>
    </w:div>
    <w:div w:id="452674984">
      <w:bodyDiv w:val="1"/>
      <w:marLeft w:val="0"/>
      <w:marRight w:val="0"/>
      <w:marTop w:val="0"/>
      <w:marBottom w:val="0"/>
      <w:divBdr>
        <w:top w:val="none" w:sz="0" w:space="0" w:color="auto"/>
        <w:left w:val="none" w:sz="0" w:space="0" w:color="auto"/>
        <w:bottom w:val="none" w:sz="0" w:space="0" w:color="auto"/>
        <w:right w:val="none" w:sz="0" w:space="0" w:color="auto"/>
      </w:divBdr>
    </w:div>
    <w:div w:id="460731614">
      <w:bodyDiv w:val="1"/>
      <w:marLeft w:val="0"/>
      <w:marRight w:val="0"/>
      <w:marTop w:val="0"/>
      <w:marBottom w:val="0"/>
      <w:divBdr>
        <w:top w:val="none" w:sz="0" w:space="0" w:color="auto"/>
        <w:left w:val="none" w:sz="0" w:space="0" w:color="auto"/>
        <w:bottom w:val="none" w:sz="0" w:space="0" w:color="auto"/>
        <w:right w:val="none" w:sz="0" w:space="0" w:color="auto"/>
      </w:divBdr>
    </w:div>
    <w:div w:id="466630066">
      <w:bodyDiv w:val="1"/>
      <w:marLeft w:val="0"/>
      <w:marRight w:val="0"/>
      <w:marTop w:val="0"/>
      <w:marBottom w:val="0"/>
      <w:divBdr>
        <w:top w:val="none" w:sz="0" w:space="0" w:color="auto"/>
        <w:left w:val="none" w:sz="0" w:space="0" w:color="auto"/>
        <w:bottom w:val="none" w:sz="0" w:space="0" w:color="auto"/>
        <w:right w:val="none" w:sz="0" w:space="0" w:color="auto"/>
      </w:divBdr>
    </w:div>
    <w:div w:id="497310312">
      <w:bodyDiv w:val="1"/>
      <w:marLeft w:val="0"/>
      <w:marRight w:val="0"/>
      <w:marTop w:val="0"/>
      <w:marBottom w:val="0"/>
      <w:divBdr>
        <w:top w:val="none" w:sz="0" w:space="0" w:color="auto"/>
        <w:left w:val="none" w:sz="0" w:space="0" w:color="auto"/>
        <w:bottom w:val="none" w:sz="0" w:space="0" w:color="auto"/>
        <w:right w:val="none" w:sz="0" w:space="0" w:color="auto"/>
      </w:divBdr>
    </w:div>
    <w:div w:id="515772661">
      <w:bodyDiv w:val="1"/>
      <w:marLeft w:val="0"/>
      <w:marRight w:val="0"/>
      <w:marTop w:val="0"/>
      <w:marBottom w:val="0"/>
      <w:divBdr>
        <w:top w:val="none" w:sz="0" w:space="0" w:color="auto"/>
        <w:left w:val="none" w:sz="0" w:space="0" w:color="auto"/>
        <w:bottom w:val="none" w:sz="0" w:space="0" w:color="auto"/>
        <w:right w:val="none" w:sz="0" w:space="0" w:color="auto"/>
      </w:divBdr>
    </w:div>
    <w:div w:id="530998590">
      <w:bodyDiv w:val="1"/>
      <w:marLeft w:val="0"/>
      <w:marRight w:val="0"/>
      <w:marTop w:val="0"/>
      <w:marBottom w:val="0"/>
      <w:divBdr>
        <w:top w:val="none" w:sz="0" w:space="0" w:color="auto"/>
        <w:left w:val="none" w:sz="0" w:space="0" w:color="auto"/>
        <w:bottom w:val="none" w:sz="0" w:space="0" w:color="auto"/>
        <w:right w:val="none" w:sz="0" w:space="0" w:color="auto"/>
      </w:divBdr>
    </w:div>
    <w:div w:id="532809023">
      <w:bodyDiv w:val="1"/>
      <w:marLeft w:val="0"/>
      <w:marRight w:val="0"/>
      <w:marTop w:val="0"/>
      <w:marBottom w:val="0"/>
      <w:divBdr>
        <w:top w:val="none" w:sz="0" w:space="0" w:color="auto"/>
        <w:left w:val="none" w:sz="0" w:space="0" w:color="auto"/>
        <w:bottom w:val="none" w:sz="0" w:space="0" w:color="auto"/>
        <w:right w:val="none" w:sz="0" w:space="0" w:color="auto"/>
      </w:divBdr>
    </w:div>
    <w:div w:id="553468276">
      <w:bodyDiv w:val="1"/>
      <w:marLeft w:val="0"/>
      <w:marRight w:val="0"/>
      <w:marTop w:val="0"/>
      <w:marBottom w:val="0"/>
      <w:divBdr>
        <w:top w:val="none" w:sz="0" w:space="0" w:color="auto"/>
        <w:left w:val="none" w:sz="0" w:space="0" w:color="auto"/>
        <w:bottom w:val="none" w:sz="0" w:space="0" w:color="auto"/>
        <w:right w:val="none" w:sz="0" w:space="0" w:color="auto"/>
      </w:divBdr>
    </w:div>
    <w:div w:id="586498948">
      <w:bodyDiv w:val="1"/>
      <w:marLeft w:val="0"/>
      <w:marRight w:val="0"/>
      <w:marTop w:val="0"/>
      <w:marBottom w:val="0"/>
      <w:divBdr>
        <w:top w:val="none" w:sz="0" w:space="0" w:color="auto"/>
        <w:left w:val="none" w:sz="0" w:space="0" w:color="auto"/>
        <w:bottom w:val="none" w:sz="0" w:space="0" w:color="auto"/>
        <w:right w:val="none" w:sz="0" w:space="0" w:color="auto"/>
      </w:divBdr>
    </w:div>
    <w:div w:id="634530943">
      <w:bodyDiv w:val="1"/>
      <w:marLeft w:val="0"/>
      <w:marRight w:val="0"/>
      <w:marTop w:val="0"/>
      <w:marBottom w:val="0"/>
      <w:divBdr>
        <w:top w:val="none" w:sz="0" w:space="0" w:color="auto"/>
        <w:left w:val="none" w:sz="0" w:space="0" w:color="auto"/>
        <w:bottom w:val="none" w:sz="0" w:space="0" w:color="auto"/>
        <w:right w:val="none" w:sz="0" w:space="0" w:color="auto"/>
      </w:divBdr>
    </w:div>
    <w:div w:id="651518749">
      <w:bodyDiv w:val="1"/>
      <w:marLeft w:val="0"/>
      <w:marRight w:val="0"/>
      <w:marTop w:val="0"/>
      <w:marBottom w:val="0"/>
      <w:divBdr>
        <w:top w:val="none" w:sz="0" w:space="0" w:color="auto"/>
        <w:left w:val="none" w:sz="0" w:space="0" w:color="auto"/>
        <w:bottom w:val="none" w:sz="0" w:space="0" w:color="auto"/>
        <w:right w:val="none" w:sz="0" w:space="0" w:color="auto"/>
      </w:divBdr>
    </w:div>
    <w:div w:id="655498133">
      <w:bodyDiv w:val="1"/>
      <w:marLeft w:val="0"/>
      <w:marRight w:val="0"/>
      <w:marTop w:val="0"/>
      <w:marBottom w:val="0"/>
      <w:divBdr>
        <w:top w:val="none" w:sz="0" w:space="0" w:color="auto"/>
        <w:left w:val="none" w:sz="0" w:space="0" w:color="auto"/>
        <w:bottom w:val="none" w:sz="0" w:space="0" w:color="auto"/>
        <w:right w:val="none" w:sz="0" w:space="0" w:color="auto"/>
      </w:divBdr>
    </w:div>
    <w:div w:id="671645686">
      <w:bodyDiv w:val="1"/>
      <w:marLeft w:val="0"/>
      <w:marRight w:val="0"/>
      <w:marTop w:val="0"/>
      <w:marBottom w:val="0"/>
      <w:divBdr>
        <w:top w:val="none" w:sz="0" w:space="0" w:color="auto"/>
        <w:left w:val="none" w:sz="0" w:space="0" w:color="auto"/>
        <w:bottom w:val="none" w:sz="0" w:space="0" w:color="auto"/>
        <w:right w:val="none" w:sz="0" w:space="0" w:color="auto"/>
      </w:divBdr>
    </w:div>
    <w:div w:id="683091364">
      <w:bodyDiv w:val="1"/>
      <w:marLeft w:val="0"/>
      <w:marRight w:val="0"/>
      <w:marTop w:val="0"/>
      <w:marBottom w:val="0"/>
      <w:divBdr>
        <w:top w:val="none" w:sz="0" w:space="0" w:color="auto"/>
        <w:left w:val="none" w:sz="0" w:space="0" w:color="auto"/>
        <w:bottom w:val="none" w:sz="0" w:space="0" w:color="auto"/>
        <w:right w:val="none" w:sz="0" w:space="0" w:color="auto"/>
      </w:divBdr>
    </w:div>
    <w:div w:id="694428530">
      <w:bodyDiv w:val="1"/>
      <w:marLeft w:val="0"/>
      <w:marRight w:val="0"/>
      <w:marTop w:val="0"/>
      <w:marBottom w:val="0"/>
      <w:divBdr>
        <w:top w:val="none" w:sz="0" w:space="0" w:color="auto"/>
        <w:left w:val="none" w:sz="0" w:space="0" w:color="auto"/>
        <w:bottom w:val="none" w:sz="0" w:space="0" w:color="auto"/>
        <w:right w:val="none" w:sz="0" w:space="0" w:color="auto"/>
      </w:divBdr>
    </w:div>
    <w:div w:id="702705638">
      <w:bodyDiv w:val="1"/>
      <w:marLeft w:val="0"/>
      <w:marRight w:val="0"/>
      <w:marTop w:val="0"/>
      <w:marBottom w:val="0"/>
      <w:divBdr>
        <w:top w:val="none" w:sz="0" w:space="0" w:color="auto"/>
        <w:left w:val="none" w:sz="0" w:space="0" w:color="auto"/>
        <w:bottom w:val="none" w:sz="0" w:space="0" w:color="auto"/>
        <w:right w:val="none" w:sz="0" w:space="0" w:color="auto"/>
      </w:divBdr>
    </w:div>
    <w:div w:id="728116258">
      <w:bodyDiv w:val="1"/>
      <w:marLeft w:val="0"/>
      <w:marRight w:val="0"/>
      <w:marTop w:val="0"/>
      <w:marBottom w:val="0"/>
      <w:divBdr>
        <w:top w:val="none" w:sz="0" w:space="0" w:color="auto"/>
        <w:left w:val="none" w:sz="0" w:space="0" w:color="auto"/>
        <w:bottom w:val="none" w:sz="0" w:space="0" w:color="auto"/>
        <w:right w:val="none" w:sz="0" w:space="0" w:color="auto"/>
      </w:divBdr>
    </w:div>
    <w:div w:id="735980921">
      <w:bodyDiv w:val="1"/>
      <w:marLeft w:val="0"/>
      <w:marRight w:val="0"/>
      <w:marTop w:val="0"/>
      <w:marBottom w:val="0"/>
      <w:divBdr>
        <w:top w:val="none" w:sz="0" w:space="0" w:color="auto"/>
        <w:left w:val="none" w:sz="0" w:space="0" w:color="auto"/>
        <w:bottom w:val="none" w:sz="0" w:space="0" w:color="auto"/>
        <w:right w:val="none" w:sz="0" w:space="0" w:color="auto"/>
      </w:divBdr>
    </w:div>
    <w:div w:id="749931664">
      <w:bodyDiv w:val="1"/>
      <w:marLeft w:val="0"/>
      <w:marRight w:val="0"/>
      <w:marTop w:val="0"/>
      <w:marBottom w:val="0"/>
      <w:divBdr>
        <w:top w:val="none" w:sz="0" w:space="0" w:color="auto"/>
        <w:left w:val="none" w:sz="0" w:space="0" w:color="auto"/>
        <w:bottom w:val="none" w:sz="0" w:space="0" w:color="auto"/>
        <w:right w:val="none" w:sz="0" w:space="0" w:color="auto"/>
      </w:divBdr>
    </w:div>
    <w:div w:id="853542041">
      <w:bodyDiv w:val="1"/>
      <w:marLeft w:val="0"/>
      <w:marRight w:val="0"/>
      <w:marTop w:val="0"/>
      <w:marBottom w:val="0"/>
      <w:divBdr>
        <w:top w:val="none" w:sz="0" w:space="0" w:color="auto"/>
        <w:left w:val="none" w:sz="0" w:space="0" w:color="auto"/>
        <w:bottom w:val="none" w:sz="0" w:space="0" w:color="auto"/>
        <w:right w:val="none" w:sz="0" w:space="0" w:color="auto"/>
      </w:divBdr>
    </w:div>
    <w:div w:id="864174149">
      <w:bodyDiv w:val="1"/>
      <w:marLeft w:val="0"/>
      <w:marRight w:val="0"/>
      <w:marTop w:val="0"/>
      <w:marBottom w:val="0"/>
      <w:divBdr>
        <w:top w:val="none" w:sz="0" w:space="0" w:color="auto"/>
        <w:left w:val="none" w:sz="0" w:space="0" w:color="auto"/>
        <w:bottom w:val="none" w:sz="0" w:space="0" w:color="auto"/>
        <w:right w:val="none" w:sz="0" w:space="0" w:color="auto"/>
      </w:divBdr>
    </w:div>
    <w:div w:id="864901644">
      <w:bodyDiv w:val="1"/>
      <w:marLeft w:val="0"/>
      <w:marRight w:val="0"/>
      <w:marTop w:val="0"/>
      <w:marBottom w:val="0"/>
      <w:divBdr>
        <w:top w:val="none" w:sz="0" w:space="0" w:color="auto"/>
        <w:left w:val="none" w:sz="0" w:space="0" w:color="auto"/>
        <w:bottom w:val="none" w:sz="0" w:space="0" w:color="auto"/>
        <w:right w:val="none" w:sz="0" w:space="0" w:color="auto"/>
      </w:divBdr>
    </w:div>
    <w:div w:id="900598836">
      <w:bodyDiv w:val="1"/>
      <w:marLeft w:val="0"/>
      <w:marRight w:val="0"/>
      <w:marTop w:val="0"/>
      <w:marBottom w:val="0"/>
      <w:divBdr>
        <w:top w:val="none" w:sz="0" w:space="0" w:color="auto"/>
        <w:left w:val="none" w:sz="0" w:space="0" w:color="auto"/>
        <w:bottom w:val="none" w:sz="0" w:space="0" w:color="auto"/>
        <w:right w:val="none" w:sz="0" w:space="0" w:color="auto"/>
      </w:divBdr>
    </w:div>
    <w:div w:id="955410852">
      <w:bodyDiv w:val="1"/>
      <w:marLeft w:val="0"/>
      <w:marRight w:val="0"/>
      <w:marTop w:val="0"/>
      <w:marBottom w:val="0"/>
      <w:divBdr>
        <w:top w:val="none" w:sz="0" w:space="0" w:color="auto"/>
        <w:left w:val="none" w:sz="0" w:space="0" w:color="auto"/>
        <w:bottom w:val="none" w:sz="0" w:space="0" w:color="auto"/>
        <w:right w:val="none" w:sz="0" w:space="0" w:color="auto"/>
      </w:divBdr>
    </w:div>
    <w:div w:id="970551798">
      <w:bodyDiv w:val="1"/>
      <w:marLeft w:val="0"/>
      <w:marRight w:val="0"/>
      <w:marTop w:val="0"/>
      <w:marBottom w:val="0"/>
      <w:divBdr>
        <w:top w:val="none" w:sz="0" w:space="0" w:color="auto"/>
        <w:left w:val="none" w:sz="0" w:space="0" w:color="auto"/>
        <w:bottom w:val="none" w:sz="0" w:space="0" w:color="auto"/>
        <w:right w:val="none" w:sz="0" w:space="0" w:color="auto"/>
      </w:divBdr>
    </w:div>
    <w:div w:id="992486877">
      <w:bodyDiv w:val="1"/>
      <w:marLeft w:val="0"/>
      <w:marRight w:val="0"/>
      <w:marTop w:val="0"/>
      <w:marBottom w:val="0"/>
      <w:divBdr>
        <w:top w:val="none" w:sz="0" w:space="0" w:color="auto"/>
        <w:left w:val="none" w:sz="0" w:space="0" w:color="auto"/>
        <w:bottom w:val="none" w:sz="0" w:space="0" w:color="auto"/>
        <w:right w:val="none" w:sz="0" w:space="0" w:color="auto"/>
      </w:divBdr>
    </w:div>
    <w:div w:id="1030952672">
      <w:bodyDiv w:val="1"/>
      <w:marLeft w:val="0"/>
      <w:marRight w:val="0"/>
      <w:marTop w:val="0"/>
      <w:marBottom w:val="0"/>
      <w:divBdr>
        <w:top w:val="none" w:sz="0" w:space="0" w:color="auto"/>
        <w:left w:val="none" w:sz="0" w:space="0" w:color="auto"/>
        <w:bottom w:val="none" w:sz="0" w:space="0" w:color="auto"/>
        <w:right w:val="none" w:sz="0" w:space="0" w:color="auto"/>
      </w:divBdr>
    </w:div>
    <w:div w:id="1034354878">
      <w:bodyDiv w:val="1"/>
      <w:marLeft w:val="0"/>
      <w:marRight w:val="0"/>
      <w:marTop w:val="0"/>
      <w:marBottom w:val="0"/>
      <w:divBdr>
        <w:top w:val="none" w:sz="0" w:space="0" w:color="auto"/>
        <w:left w:val="none" w:sz="0" w:space="0" w:color="auto"/>
        <w:bottom w:val="none" w:sz="0" w:space="0" w:color="auto"/>
        <w:right w:val="none" w:sz="0" w:space="0" w:color="auto"/>
      </w:divBdr>
    </w:div>
    <w:div w:id="1086027474">
      <w:bodyDiv w:val="1"/>
      <w:marLeft w:val="0"/>
      <w:marRight w:val="0"/>
      <w:marTop w:val="0"/>
      <w:marBottom w:val="0"/>
      <w:divBdr>
        <w:top w:val="none" w:sz="0" w:space="0" w:color="auto"/>
        <w:left w:val="none" w:sz="0" w:space="0" w:color="auto"/>
        <w:bottom w:val="none" w:sz="0" w:space="0" w:color="auto"/>
        <w:right w:val="none" w:sz="0" w:space="0" w:color="auto"/>
      </w:divBdr>
    </w:div>
    <w:div w:id="1091510771">
      <w:bodyDiv w:val="1"/>
      <w:marLeft w:val="0"/>
      <w:marRight w:val="0"/>
      <w:marTop w:val="0"/>
      <w:marBottom w:val="0"/>
      <w:divBdr>
        <w:top w:val="none" w:sz="0" w:space="0" w:color="auto"/>
        <w:left w:val="none" w:sz="0" w:space="0" w:color="auto"/>
        <w:bottom w:val="none" w:sz="0" w:space="0" w:color="auto"/>
        <w:right w:val="none" w:sz="0" w:space="0" w:color="auto"/>
      </w:divBdr>
    </w:div>
    <w:div w:id="1139224737">
      <w:bodyDiv w:val="1"/>
      <w:marLeft w:val="0"/>
      <w:marRight w:val="0"/>
      <w:marTop w:val="0"/>
      <w:marBottom w:val="0"/>
      <w:divBdr>
        <w:top w:val="none" w:sz="0" w:space="0" w:color="auto"/>
        <w:left w:val="none" w:sz="0" w:space="0" w:color="auto"/>
        <w:bottom w:val="none" w:sz="0" w:space="0" w:color="auto"/>
        <w:right w:val="none" w:sz="0" w:space="0" w:color="auto"/>
      </w:divBdr>
    </w:div>
    <w:div w:id="1155686540">
      <w:bodyDiv w:val="1"/>
      <w:marLeft w:val="0"/>
      <w:marRight w:val="0"/>
      <w:marTop w:val="0"/>
      <w:marBottom w:val="0"/>
      <w:divBdr>
        <w:top w:val="none" w:sz="0" w:space="0" w:color="auto"/>
        <w:left w:val="none" w:sz="0" w:space="0" w:color="auto"/>
        <w:bottom w:val="none" w:sz="0" w:space="0" w:color="auto"/>
        <w:right w:val="none" w:sz="0" w:space="0" w:color="auto"/>
      </w:divBdr>
    </w:div>
    <w:div w:id="1180389325">
      <w:bodyDiv w:val="1"/>
      <w:marLeft w:val="0"/>
      <w:marRight w:val="0"/>
      <w:marTop w:val="0"/>
      <w:marBottom w:val="0"/>
      <w:divBdr>
        <w:top w:val="none" w:sz="0" w:space="0" w:color="auto"/>
        <w:left w:val="none" w:sz="0" w:space="0" w:color="auto"/>
        <w:bottom w:val="none" w:sz="0" w:space="0" w:color="auto"/>
        <w:right w:val="none" w:sz="0" w:space="0" w:color="auto"/>
      </w:divBdr>
    </w:div>
    <w:div w:id="1183741871">
      <w:bodyDiv w:val="1"/>
      <w:marLeft w:val="0"/>
      <w:marRight w:val="0"/>
      <w:marTop w:val="0"/>
      <w:marBottom w:val="0"/>
      <w:divBdr>
        <w:top w:val="none" w:sz="0" w:space="0" w:color="auto"/>
        <w:left w:val="none" w:sz="0" w:space="0" w:color="auto"/>
        <w:bottom w:val="none" w:sz="0" w:space="0" w:color="auto"/>
        <w:right w:val="none" w:sz="0" w:space="0" w:color="auto"/>
      </w:divBdr>
    </w:div>
    <w:div w:id="1196191996">
      <w:bodyDiv w:val="1"/>
      <w:marLeft w:val="0"/>
      <w:marRight w:val="0"/>
      <w:marTop w:val="0"/>
      <w:marBottom w:val="0"/>
      <w:divBdr>
        <w:top w:val="none" w:sz="0" w:space="0" w:color="auto"/>
        <w:left w:val="none" w:sz="0" w:space="0" w:color="auto"/>
        <w:bottom w:val="none" w:sz="0" w:space="0" w:color="auto"/>
        <w:right w:val="none" w:sz="0" w:space="0" w:color="auto"/>
      </w:divBdr>
    </w:div>
    <w:div w:id="1200169284">
      <w:bodyDiv w:val="1"/>
      <w:marLeft w:val="0"/>
      <w:marRight w:val="0"/>
      <w:marTop w:val="0"/>
      <w:marBottom w:val="0"/>
      <w:divBdr>
        <w:top w:val="none" w:sz="0" w:space="0" w:color="auto"/>
        <w:left w:val="none" w:sz="0" w:space="0" w:color="auto"/>
        <w:bottom w:val="none" w:sz="0" w:space="0" w:color="auto"/>
        <w:right w:val="none" w:sz="0" w:space="0" w:color="auto"/>
      </w:divBdr>
    </w:div>
    <w:div w:id="1231892583">
      <w:bodyDiv w:val="1"/>
      <w:marLeft w:val="0"/>
      <w:marRight w:val="0"/>
      <w:marTop w:val="0"/>
      <w:marBottom w:val="0"/>
      <w:divBdr>
        <w:top w:val="none" w:sz="0" w:space="0" w:color="auto"/>
        <w:left w:val="none" w:sz="0" w:space="0" w:color="auto"/>
        <w:bottom w:val="none" w:sz="0" w:space="0" w:color="auto"/>
        <w:right w:val="none" w:sz="0" w:space="0" w:color="auto"/>
      </w:divBdr>
    </w:div>
    <w:div w:id="1285233780">
      <w:bodyDiv w:val="1"/>
      <w:marLeft w:val="0"/>
      <w:marRight w:val="0"/>
      <w:marTop w:val="0"/>
      <w:marBottom w:val="0"/>
      <w:divBdr>
        <w:top w:val="none" w:sz="0" w:space="0" w:color="auto"/>
        <w:left w:val="none" w:sz="0" w:space="0" w:color="auto"/>
        <w:bottom w:val="none" w:sz="0" w:space="0" w:color="auto"/>
        <w:right w:val="none" w:sz="0" w:space="0" w:color="auto"/>
      </w:divBdr>
    </w:div>
    <w:div w:id="1438721962">
      <w:bodyDiv w:val="1"/>
      <w:marLeft w:val="0"/>
      <w:marRight w:val="0"/>
      <w:marTop w:val="0"/>
      <w:marBottom w:val="0"/>
      <w:divBdr>
        <w:top w:val="none" w:sz="0" w:space="0" w:color="auto"/>
        <w:left w:val="none" w:sz="0" w:space="0" w:color="auto"/>
        <w:bottom w:val="none" w:sz="0" w:space="0" w:color="auto"/>
        <w:right w:val="none" w:sz="0" w:space="0" w:color="auto"/>
      </w:divBdr>
    </w:div>
    <w:div w:id="1444835854">
      <w:bodyDiv w:val="1"/>
      <w:marLeft w:val="0"/>
      <w:marRight w:val="0"/>
      <w:marTop w:val="0"/>
      <w:marBottom w:val="0"/>
      <w:divBdr>
        <w:top w:val="none" w:sz="0" w:space="0" w:color="auto"/>
        <w:left w:val="none" w:sz="0" w:space="0" w:color="auto"/>
        <w:bottom w:val="none" w:sz="0" w:space="0" w:color="auto"/>
        <w:right w:val="none" w:sz="0" w:space="0" w:color="auto"/>
      </w:divBdr>
    </w:div>
    <w:div w:id="1486387510">
      <w:bodyDiv w:val="1"/>
      <w:marLeft w:val="0"/>
      <w:marRight w:val="0"/>
      <w:marTop w:val="0"/>
      <w:marBottom w:val="0"/>
      <w:divBdr>
        <w:top w:val="none" w:sz="0" w:space="0" w:color="auto"/>
        <w:left w:val="none" w:sz="0" w:space="0" w:color="auto"/>
        <w:bottom w:val="none" w:sz="0" w:space="0" w:color="auto"/>
        <w:right w:val="none" w:sz="0" w:space="0" w:color="auto"/>
      </w:divBdr>
    </w:div>
    <w:div w:id="1514490023">
      <w:bodyDiv w:val="1"/>
      <w:marLeft w:val="0"/>
      <w:marRight w:val="0"/>
      <w:marTop w:val="0"/>
      <w:marBottom w:val="0"/>
      <w:divBdr>
        <w:top w:val="none" w:sz="0" w:space="0" w:color="auto"/>
        <w:left w:val="none" w:sz="0" w:space="0" w:color="auto"/>
        <w:bottom w:val="none" w:sz="0" w:space="0" w:color="auto"/>
        <w:right w:val="none" w:sz="0" w:space="0" w:color="auto"/>
      </w:divBdr>
    </w:div>
    <w:div w:id="1544517057">
      <w:bodyDiv w:val="1"/>
      <w:marLeft w:val="0"/>
      <w:marRight w:val="0"/>
      <w:marTop w:val="0"/>
      <w:marBottom w:val="0"/>
      <w:divBdr>
        <w:top w:val="none" w:sz="0" w:space="0" w:color="auto"/>
        <w:left w:val="none" w:sz="0" w:space="0" w:color="auto"/>
        <w:bottom w:val="none" w:sz="0" w:space="0" w:color="auto"/>
        <w:right w:val="none" w:sz="0" w:space="0" w:color="auto"/>
      </w:divBdr>
    </w:div>
    <w:div w:id="1547402622">
      <w:bodyDiv w:val="1"/>
      <w:marLeft w:val="0"/>
      <w:marRight w:val="0"/>
      <w:marTop w:val="0"/>
      <w:marBottom w:val="0"/>
      <w:divBdr>
        <w:top w:val="none" w:sz="0" w:space="0" w:color="auto"/>
        <w:left w:val="none" w:sz="0" w:space="0" w:color="auto"/>
        <w:bottom w:val="none" w:sz="0" w:space="0" w:color="auto"/>
        <w:right w:val="none" w:sz="0" w:space="0" w:color="auto"/>
      </w:divBdr>
    </w:div>
    <w:div w:id="1552499057">
      <w:bodyDiv w:val="1"/>
      <w:marLeft w:val="0"/>
      <w:marRight w:val="0"/>
      <w:marTop w:val="0"/>
      <w:marBottom w:val="0"/>
      <w:divBdr>
        <w:top w:val="none" w:sz="0" w:space="0" w:color="auto"/>
        <w:left w:val="none" w:sz="0" w:space="0" w:color="auto"/>
        <w:bottom w:val="none" w:sz="0" w:space="0" w:color="auto"/>
        <w:right w:val="none" w:sz="0" w:space="0" w:color="auto"/>
      </w:divBdr>
    </w:div>
    <w:div w:id="1575311197">
      <w:bodyDiv w:val="1"/>
      <w:marLeft w:val="0"/>
      <w:marRight w:val="0"/>
      <w:marTop w:val="0"/>
      <w:marBottom w:val="0"/>
      <w:divBdr>
        <w:top w:val="none" w:sz="0" w:space="0" w:color="auto"/>
        <w:left w:val="none" w:sz="0" w:space="0" w:color="auto"/>
        <w:bottom w:val="none" w:sz="0" w:space="0" w:color="auto"/>
        <w:right w:val="none" w:sz="0" w:space="0" w:color="auto"/>
      </w:divBdr>
    </w:div>
    <w:div w:id="1592660878">
      <w:bodyDiv w:val="1"/>
      <w:marLeft w:val="0"/>
      <w:marRight w:val="0"/>
      <w:marTop w:val="0"/>
      <w:marBottom w:val="0"/>
      <w:divBdr>
        <w:top w:val="none" w:sz="0" w:space="0" w:color="auto"/>
        <w:left w:val="none" w:sz="0" w:space="0" w:color="auto"/>
        <w:bottom w:val="none" w:sz="0" w:space="0" w:color="auto"/>
        <w:right w:val="none" w:sz="0" w:space="0" w:color="auto"/>
      </w:divBdr>
    </w:div>
    <w:div w:id="1596668667">
      <w:bodyDiv w:val="1"/>
      <w:marLeft w:val="0"/>
      <w:marRight w:val="0"/>
      <w:marTop w:val="0"/>
      <w:marBottom w:val="0"/>
      <w:divBdr>
        <w:top w:val="none" w:sz="0" w:space="0" w:color="auto"/>
        <w:left w:val="none" w:sz="0" w:space="0" w:color="auto"/>
        <w:bottom w:val="none" w:sz="0" w:space="0" w:color="auto"/>
        <w:right w:val="none" w:sz="0" w:space="0" w:color="auto"/>
      </w:divBdr>
    </w:div>
    <w:div w:id="1636833879">
      <w:bodyDiv w:val="1"/>
      <w:marLeft w:val="0"/>
      <w:marRight w:val="0"/>
      <w:marTop w:val="0"/>
      <w:marBottom w:val="0"/>
      <w:divBdr>
        <w:top w:val="none" w:sz="0" w:space="0" w:color="auto"/>
        <w:left w:val="none" w:sz="0" w:space="0" w:color="auto"/>
        <w:bottom w:val="none" w:sz="0" w:space="0" w:color="auto"/>
        <w:right w:val="none" w:sz="0" w:space="0" w:color="auto"/>
      </w:divBdr>
    </w:div>
    <w:div w:id="1673798096">
      <w:bodyDiv w:val="1"/>
      <w:marLeft w:val="0"/>
      <w:marRight w:val="0"/>
      <w:marTop w:val="0"/>
      <w:marBottom w:val="0"/>
      <w:divBdr>
        <w:top w:val="none" w:sz="0" w:space="0" w:color="auto"/>
        <w:left w:val="none" w:sz="0" w:space="0" w:color="auto"/>
        <w:bottom w:val="none" w:sz="0" w:space="0" w:color="auto"/>
        <w:right w:val="none" w:sz="0" w:space="0" w:color="auto"/>
      </w:divBdr>
    </w:div>
    <w:div w:id="1683896314">
      <w:bodyDiv w:val="1"/>
      <w:marLeft w:val="0"/>
      <w:marRight w:val="0"/>
      <w:marTop w:val="0"/>
      <w:marBottom w:val="0"/>
      <w:divBdr>
        <w:top w:val="none" w:sz="0" w:space="0" w:color="auto"/>
        <w:left w:val="none" w:sz="0" w:space="0" w:color="auto"/>
        <w:bottom w:val="none" w:sz="0" w:space="0" w:color="auto"/>
        <w:right w:val="none" w:sz="0" w:space="0" w:color="auto"/>
      </w:divBdr>
    </w:div>
    <w:div w:id="1697846973">
      <w:bodyDiv w:val="1"/>
      <w:marLeft w:val="0"/>
      <w:marRight w:val="0"/>
      <w:marTop w:val="0"/>
      <w:marBottom w:val="0"/>
      <w:divBdr>
        <w:top w:val="none" w:sz="0" w:space="0" w:color="auto"/>
        <w:left w:val="none" w:sz="0" w:space="0" w:color="auto"/>
        <w:bottom w:val="none" w:sz="0" w:space="0" w:color="auto"/>
        <w:right w:val="none" w:sz="0" w:space="0" w:color="auto"/>
      </w:divBdr>
    </w:div>
    <w:div w:id="1712025661">
      <w:bodyDiv w:val="1"/>
      <w:marLeft w:val="0"/>
      <w:marRight w:val="0"/>
      <w:marTop w:val="0"/>
      <w:marBottom w:val="0"/>
      <w:divBdr>
        <w:top w:val="none" w:sz="0" w:space="0" w:color="auto"/>
        <w:left w:val="none" w:sz="0" w:space="0" w:color="auto"/>
        <w:bottom w:val="none" w:sz="0" w:space="0" w:color="auto"/>
        <w:right w:val="none" w:sz="0" w:space="0" w:color="auto"/>
      </w:divBdr>
    </w:div>
    <w:div w:id="1815414264">
      <w:bodyDiv w:val="1"/>
      <w:marLeft w:val="0"/>
      <w:marRight w:val="0"/>
      <w:marTop w:val="0"/>
      <w:marBottom w:val="0"/>
      <w:divBdr>
        <w:top w:val="none" w:sz="0" w:space="0" w:color="auto"/>
        <w:left w:val="none" w:sz="0" w:space="0" w:color="auto"/>
        <w:bottom w:val="none" w:sz="0" w:space="0" w:color="auto"/>
        <w:right w:val="none" w:sz="0" w:space="0" w:color="auto"/>
      </w:divBdr>
    </w:div>
    <w:div w:id="1892958589">
      <w:bodyDiv w:val="1"/>
      <w:marLeft w:val="0"/>
      <w:marRight w:val="0"/>
      <w:marTop w:val="0"/>
      <w:marBottom w:val="0"/>
      <w:divBdr>
        <w:top w:val="none" w:sz="0" w:space="0" w:color="auto"/>
        <w:left w:val="none" w:sz="0" w:space="0" w:color="auto"/>
        <w:bottom w:val="none" w:sz="0" w:space="0" w:color="auto"/>
        <w:right w:val="none" w:sz="0" w:space="0" w:color="auto"/>
      </w:divBdr>
    </w:div>
    <w:div w:id="1943104405">
      <w:bodyDiv w:val="1"/>
      <w:marLeft w:val="0"/>
      <w:marRight w:val="0"/>
      <w:marTop w:val="0"/>
      <w:marBottom w:val="0"/>
      <w:divBdr>
        <w:top w:val="none" w:sz="0" w:space="0" w:color="auto"/>
        <w:left w:val="none" w:sz="0" w:space="0" w:color="auto"/>
        <w:bottom w:val="none" w:sz="0" w:space="0" w:color="auto"/>
        <w:right w:val="none" w:sz="0" w:space="0" w:color="auto"/>
      </w:divBdr>
    </w:div>
    <w:div w:id="2013025522">
      <w:bodyDiv w:val="1"/>
      <w:marLeft w:val="0"/>
      <w:marRight w:val="0"/>
      <w:marTop w:val="0"/>
      <w:marBottom w:val="0"/>
      <w:divBdr>
        <w:top w:val="none" w:sz="0" w:space="0" w:color="auto"/>
        <w:left w:val="none" w:sz="0" w:space="0" w:color="auto"/>
        <w:bottom w:val="none" w:sz="0" w:space="0" w:color="auto"/>
        <w:right w:val="none" w:sz="0" w:space="0" w:color="auto"/>
      </w:divBdr>
    </w:div>
    <w:div w:id="2069187981">
      <w:bodyDiv w:val="1"/>
      <w:marLeft w:val="0"/>
      <w:marRight w:val="0"/>
      <w:marTop w:val="0"/>
      <w:marBottom w:val="0"/>
      <w:divBdr>
        <w:top w:val="none" w:sz="0" w:space="0" w:color="auto"/>
        <w:left w:val="none" w:sz="0" w:space="0" w:color="auto"/>
        <w:bottom w:val="none" w:sz="0" w:space="0" w:color="auto"/>
        <w:right w:val="none" w:sz="0" w:space="0" w:color="auto"/>
      </w:divBdr>
    </w:div>
    <w:div w:id="2085911394">
      <w:bodyDiv w:val="1"/>
      <w:marLeft w:val="0"/>
      <w:marRight w:val="0"/>
      <w:marTop w:val="0"/>
      <w:marBottom w:val="0"/>
      <w:divBdr>
        <w:top w:val="none" w:sz="0" w:space="0" w:color="auto"/>
        <w:left w:val="none" w:sz="0" w:space="0" w:color="auto"/>
        <w:bottom w:val="none" w:sz="0" w:space="0" w:color="auto"/>
        <w:right w:val="none" w:sz="0" w:space="0" w:color="auto"/>
      </w:divBdr>
    </w:div>
    <w:div w:id="21069917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tcoffice@colefordtowncouncil.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Pages>4</Pages>
  <Words>907</Words>
  <Characters>5171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Events &amp; Marketing Committee</vt:lpstr>
    </vt:vector>
  </TitlesOfParts>
  <Company/>
  <LinksUpToDate>false</LinksUpToDate>
  <CharactersWithSpaces>6066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Events &amp; Marketing Committee</dc:title>
  <dc:subject/>
  <dc:creator>Annie</dc:creator>
  <cp:keywords/>
  <cp:lastModifiedBy>Ella Beard</cp:lastModifiedBy>
  <cp:revision>7</cp:revision>
  <cp:lastPrinted>2022-06-09T14:08:00Z</cp:lastPrinted>
  <dcterms:created xsi:type="dcterms:W3CDTF">2022-05-31T13:55:00Z</dcterms:created>
  <dcterms:modified xsi:type="dcterms:W3CDTF">2022-06-09T14:08:00Z</dcterms:modified>
</cp:coreProperties>
</file>